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095" w:rsidRDefault="003B2FBC" w:rsidP="002B5CB6">
      <w:pPr>
        <w:pStyle w:val="ListParagraph"/>
        <w:spacing w:after="0"/>
        <w:ind w:left="0"/>
        <w:rPr>
          <w:rFonts w:ascii="Century Gothic" w:hAnsi="Century Gothic"/>
          <w:b/>
          <w:color w:val="auto"/>
          <w:sz w:val="28"/>
          <w:szCs w:val="28"/>
        </w:rPr>
      </w:pPr>
      <w:r>
        <w:rPr>
          <w:rFonts w:ascii="Century Gothic" w:hAnsi="Century Gothic"/>
          <w:b/>
          <w:color w:val="auto"/>
          <w:sz w:val="28"/>
          <w:szCs w:val="28"/>
        </w:rPr>
        <w:t>7</w:t>
      </w:r>
      <w:r w:rsidR="00D96000" w:rsidRPr="00D96000">
        <w:rPr>
          <w:rFonts w:ascii="Century Gothic" w:hAnsi="Century Gothic"/>
          <w:b/>
          <w:color w:val="auto"/>
          <w:sz w:val="28"/>
          <w:szCs w:val="28"/>
        </w:rPr>
        <w:t xml:space="preserve"> print books </w:t>
      </w:r>
      <w:r w:rsidR="00B25771">
        <w:rPr>
          <w:rFonts w:ascii="Century Gothic" w:hAnsi="Century Gothic"/>
          <w:b/>
          <w:color w:val="auto"/>
          <w:sz w:val="28"/>
          <w:szCs w:val="28"/>
        </w:rPr>
        <w:t xml:space="preserve">for dyslexic adults’ mental wellbeing </w:t>
      </w:r>
    </w:p>
    <w:p w:rsidR="00D96000" w:rsidRPr="00C67C09" w:rsidRDefault="00D96000" w:rsidP="002B5CB6">
      <w:pPr>
        <w:pStyle w:val="ListParagraph"/>
        <w:spacing w:after="0"/>
        <w:ind w:left="0"/>
        <w:rPr>
          <w:rFonts w:ascii="Century Gothic" w:hAnsi="Century Gothic"/>
          <w:b/>
          <w:color w:val="auto"/>
          <w:sz w:val="24"/>
          <w:szCs w:val="24"/>
        </w:rPr>
      </w:pPr>
    </w:p>
    <w:p w:rsidR="00D96000" w:rsidRDefault="00B25771" w:rsidP="00D96000">
      <w:pPr>
        <w:pStyle w:val="ListParagraph"/>
        <w:spacing w:after="0"/>
        <w:ind w:left="0"/>
        <w:rPr>
          <w:rFonts w:ascii="Century Gothic" w:hAnsi="Century Gothic"/>
          <w:color w:val="auto"/>
          <w:sz w:val="24"/>
          <w:szCs w:val="24"/>
        </w:rPr>
      </w:pPr>
      <w:proofErr w:type="gramStart"/>
      <w:r>
        <w:rPr>
          <w:rFonts w:ascii="Century Gothic" w:hAnsi="Century Gothic"/>
          <w:color w:val="auto"/>
          <w:sz w:val="24"/>
          <w:szCs w:val="24"/>
        </w:rPr>
        <w:t>R</w:t>
      </w:r>
      <w:r w:rsidR="00D10C0B">
        <w:rPr>
          <w:rFonts w:ascii="Century Gothic" w:hAnsi="Century Gothic"/>
          <w:color w:val="auto"/>
          <w:sz w:val="24"/>
          <w:szCs w:val="24"/>
        </w:rPr>
        <w:t>ecommended by</w:t>
      </w:r>
      <w:r w:rsidR="00A85858">
        <w:rPr>
          <w:rFonts w:ascii="Century Gothic" w:hAnsi="Century Gothic"/>
          <w:color w:val="auto"/>
          <w:sz w:val="24"/>
          <w:szCs w:val="24"/>
        </w:rPr>
        <w:t xml:space="preserve"> a dyslexic adult</w:t>
      </w:r>
      <w:r>
        <w:rPr>
          <w:rFonts w:ascii="Century Gothic" w:hAnsi="Century Gothic"/>
          <w:color w:val="auto"/>
          <w:sz w:val="24"/>
          <w:szCs w:val="24"/>
        </w:rPr>
        <w:t>.</w:t>
      </w:r>
      <w:proofErr w:type="gramEnd"/>
      <w:r>
        <w:rPr>
          <w:rFonts w:ascii="Century Gothic" w:hAnsi="Century Gothic"/>
          <w:color w:val="auto"/>
          <w:sz w:val="24"/>
          <w:szCs w:val="24"/>
        </w:rPr>
        <w:t xml:space="preserve">  </w:t>
      </w:r>
      <w:r w:rsidR="00C84538">
        <w:rPr>
          <w:rFonts w:ascii="Century Gothic" w:hAnsi="Century Gothic"/>
          <w:color w:val="auto"/>
          <w:sz w:val="24"/>
          <w:szCs w:val="24"/>
        </w:rPr>
        <w:t xml:space="preserve">They are either about </w:t>
      </w:r>
      <w:r w:rsidR="00C67C09">
        <w:rPr>
          <w:rFonts w:ascii="Century Gothic" w:hAnsi="Century Gothic"/>
          <w:color w:val="auto"/>
          <w:sz w:val="24"/>
          <w:szCs w:val="24"/>
        </w:rPr>
        <w:t xml:space="preserve">the psychological and social effects of </w:t>
      </w:r>
      <w:r w:rsidR="00C84538">
        <w:rPr>
          <w:rFonts w:ascii="Century Gothic" w:hAnsi="Century Gothic"/>
          <w:color w:val="auto"/>
          <w:sz w:val="24"/>
          <w:szCs w:val="24"/>
        </w:rPr>
        <w:t>dyslexia (nos. 1</w:t>
      </w:r>
      <w:r w:rsidR="00C67C09">
        <w:rPr>
          <w:rFonts w:ascii="Century Gothic" w:hAnsi="Century Gothic"/>
          <w:color w:val="auto"/>
          <w:sz w:val="24"/>
          <w:szCs w:val="24"/>
        </w:rPr>
        <w:t>a</w:t>
      </w:r>
      <w:r w:rsidR="00C84538">
        <w:rPr>
          <w:rFonts w:ascii="Century Gothic" w:hAnsi="Century Gothic"/>
          <w:color w:val="auto"/>
          <w:sz w:val="24"/>
          <w:szCs w:val="24"/>
        </w:rPr>
        <w:t xml:space="preserve"> &amp; </w:t>
      </w:r>
      <w:r w:rsidR="00C67C09">
        <w:rPr>
          <w:rFonts w:ascii="Century Gothic" w:hAnsi="Century Gothic"/>
          <w:color w:val="auto"/>
          <w:sz w:val="24"/>
          <w:szCs w:val="24"/>
        </w:rPr>
        <w:t>1b</w:t>
      </w:r>
      <w:r w:rsidR="00C84538">
        <w:rPr>
          <w:rFonts w:ascii="Century Gothic" w:hAnsi="Century Gothic"/>
          <w:color w:val="auto"/>
          <w:sz w:val="24"/>
          <w:szCs w:val="24"/>
        </w:rPr>
        <w:t xml:space="preserve">), or </w:t>
      </w:r>
      <w:r w:rsidR="00C67C09">
        <w:rPr>
          <w:rFonts w:ascii="Century Gothic" w:hAnsi="Century Gothic"/>
          <w:color w:val="auto"/>
          <w:sz w:val="24"/>
          <w:szCs w:val="24"/>
        </w:rPr>
        <w:t xml:space="preserve">are </w:t>
      </w:r>
      <w:r w:rsidR="00C84538">
        <w:rPr>
          <w:rFonts w:ascii="Century Gothic" w:hAnsi="Century Gothic"/>
          <w:color w:val="auto"/>
          <w:sz w:val="24"/>
          <w:szCs w:val="24"/>
        </w:rPr>
        <w:t xml:space="preserve">dyslexia-friendly (nos. </w:t>
      </w:r>
      <w:r w:rsidR="00C67C09">
        <w:rPr>
          <w:rFonts w:ascii="Century Gothic" w:hAnsi="Century Gothic"/>
          <w:color w:val="auto"/>
          <w:sz w:val="24"/>
          <w:szCs w:val="24"/>
        </w:rPr>
        <w:t>2-6</w:t>
      </w:r>
      <w:r w:rsidR="00C84538">
        <w:rPr>
          <w:rFonts w:ascii="Century Gothic" w:hAnsi="Century Gothic"/>
          <w:color w:val="auto"/>
          <w:sz w:val="24"/>
          <w:szCs w:val="24"/>
        </w:rPr>
        <w:t>)</w:t>
      </w:r>
      <w:r w:rsidR="00D96000" w:rsidRPr="00D96000">
        <w:rPr>
          <w:rFonts w:ascii="Century Gothic" w:hAnsi="Century Gothic"/>
          <w:color w:val="auto"/>
          <w:sz w:val="24"/>
          <w:szCs w:val="24"/>
        </w:rPr>
        <w:t>.</w:t>
      </w:r>
      <w:r w:rsidR="00A439AD">
        <w:rPr>
          <w:rFonts w:ascii="Century Gothic" w:hAnsi="Century Gothic"/>
          <w:color w:val="auto"/>
          <w:sz w:val="24"/>
          <w:szCs w:val="24"/>
        </w:rPr>
        <w:t xml:space="preserve">  </w:t>
      </w:r>
    </w:p>
    <w:p w:rsidR="00D96000" w:rsidRDefault="00D96000" w:rsidP="00D96000">
      <w:pPr>
        <w:pStyle w:val="ListParagraph"/>
        <w:spacing w:after="0"/>
        <w:ind w:left="0"/>
        <w:rPr>
          <w:rFonts w:ascii="Century Gothic" w:hAnsi="Century Gothic"/>
          <w:color w:val="auto"/>
          <w:sz w:val="24"/>
          <w:szCs w:val="24"/>
        </w:rPr>
      </w:pPr>
    </w:p>
    <w:p w:rsidR="00362985" w:rsidRDefault="00B66C7A" w:rsidP="00D96000">
      <w:pPr>
        <w:pStyle w:val="ListParagraph"/>
        <w:spacing w:after="0"/>
        <w:ind w:left="0"/>
        <w:rPr>
          <w:rFonts w:ascii="Century Gothic" w:hAnsi="Century Gothic"/>
          <w:color w:val="auto"/>
          <w:sz w:val="24"/>
          <w:szCs w:val="24"/>
        </w:rPr>
      </w:pPr>
      <w:r>
        <w:rPr>
          <w:rFonts w:ascii="Century Gothic" w:hAnsi="Century Gothic"/>
          <w:color w:val="auto"/>
          <w:sz w:val="24"/>
          <w:szCs w:val="24"/>
        </w:rPr>
        <w:t>(For information on</w:t>
      </w:r>
      <w:r w:rsidR="00362985">
        <w:rPr>
          <w:rFonts w:ascii="Century Gothic" w:hAnsi="Century Gothic"/>
          <w:color w:val="auto"/>
          <w:sz w:val="24"/>
          <w:szCs w:val="24"/>
        </w:rPr>
        <w:t xml:space="preserve"> </w:t>
      </w:r>
      <w:r>
        <w:rPr>
          <w:rFonts w:ascii="Century Gothic" w:hAnsi="Century Gothic"/>
          <w:color w:val="auto"/>
          <w:sz w:val="24"/>
          <w:szCs w:val="24"/>
        </w:rPr>
        <w:t xml:space="preserve">accessing </w:t>
      </w:r>
      <w:bookmarkStart w:id="0" w:name="_GoBack"/>
      <w:bookmarkEnd w:id="0"/>
      <w:r w:rsidR="00362985">
        <w:rPr>
          <w:rFonts w:ascii="Century Gothic" w:hAnsi="Century Gothic"/>
          <w:color w:val="auto"/>
          <w:sz w:val="24"/>
          <w:szCs w:val="24"/>
        </w:rPr>
        <w:t>books in alternative formats</w:t>
      </w:r>
      <w:r w:rsidR="0085287A">
        <w:rPr>
          <w:rFonts w:ascii="Century Gothic" w:hAnsi="Century Gothic"/>
          <w:color w:val="auto"/>
          <w:sz w:val="24"/>
          <w:szCs w:val="24"/>
        </w:rPr>
        <w:t>,</w:t>
      </w:r>
      <w:r w:rsidR="00362985">
        <w:rPr>
          <w:rFonts w:ascii="Century Gothic" w:hAnsi="Century Gothic"/>
          <w:color w:val="auto"/>
          <w:sz w:val="24"/>
          <w:szCs w:val="24"/>
        </w:rPr>
        <w:t xml:space="preserve"> </w:t>
      </w:r>
      <w:r>
        <w:rPr>
          <w:rFonts w:ascii="Century Gothic" w:hAnsi="Century Gothic"/>
          <w:color w:val="auto"/>
          <w:sz w:val="24"/>
          <w:szCs w:val="24"/>
        </w:rPr>
        <w:t>please see the end of this document)</w:t>
      </w:r>
      <w:r w:rsidR="00362985">
        <w:rPr>
          <w:rFonts w:ascii="Century Gothic" w:hAnsi="Century Gothic"/>
          <w:color w:val="auto"/>
          <w:sz w:val="24"/>
          <w:szCs w:val="24"/>
        </w:rPr>
        <w:t>.</w:t>
      </w:r>
    </w:p>
    <w:p w:rsidR="00054095" w:rsidRDefault="00054095" w:rsidP="002B5CB6">
      <w:pPr>
        <w:pStyle w:val="ListParagraph"/>
        <w:spacing w:after="0"/>
        <w:ind w:left="0"/>
        <w:rPr>
          <w:rFonts w:ascii="Century Gothic" w:hAnsi="Century Gothic"/>
          <w:b/>
          <w:color w:val="auto"/>
        </w:rPr>
      </w:pPr>
    </w:p>
    <w:p w:rsidR="00C84538" w:rsidRPr="00B25771" w:rsidRDefault="00C67C09" w:rsidP="00C84538">
      <w:pPr>
        <w:pStyle w:val="ListParagraph"/>
        <w:numPr>
          <w:ilvl w:val="0"/>
          <w:numId w:val="10"/>
        </w:numPr>
        <w:spacing w:before="120" w:after="0"/>
        <w:contextualSpacing w:val="0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Psychological and social effects of dyslexia</w:t>
      </w:r>
      <w:r w:rsidR="00C84538" w:rsidRPr="00B25771">
        <w:rPr>
          <w:rFonts w:ascii="Century Gothic" w:hAnsi="Century Gothic"/>
          <w:b/>
          <w:color w:val="auto"/>
        </w:rPr>
        <w:t xml:space="preserve"> </w:t>
      </w:r>
    </w:p>
    <w:p w:rsidR="00C84538" w:rsidRDefault="00C84538" w:rsidP="00C67C09">
      <w:pPr>
        <w:pStyle w:val="ListParagraph"/>
        <w:numPr>
          <w:ilvl w:val="0"/>
          <w:numId w:val="24"/>
        </w:numPr>
        <w:spacing w:after="0"/>
        <w:contextualSpacing w:val="0"/>
        <w:rPr>
          <w:rFonts w:ascii="Century Gothic" w:hAnsi="Century Gothic"/>
          <w:color w:val="auto"/>
        </w:rPr>
      </w:pPr>
      <w:r>
        <w:rPr>
          <w:rFonts w:ascii="Century Gothic" w:hAnsi="Century Gothic"/>
          <w:color w:val="auto"/>
        </w:rPr>
        <w:t>‘Dyslexia and Counselling’ by Rosemary Scott</w:t>
      </w:r>
    </w:p>
    <w:p w:rsidR="00C84538" w:rsidRDefault="00C84538" w:rsidP="00C84538">
      <w:pPr>
        <w:pStyle w:val="ListParagraph"/>
        <w:spacing w:after="0"/>
        <w:ind w:left="360"/>
        <w:contextualSpacing w:val="0"/>
        <w:rPr>
          <w:rFonts w:ascii="Century Gothic" w:hAnsi="Century Gothic"/>
          <w:color w:val="auto"/>
        </w:rPr>
      </w:pPr>
      <w:proofErr w:type="spellStart"/>
      <w:r>
        <w:rPr>
          <w:rFonts w:ascii="Century Gothic" w:hAnsi="Century Gothic"/>
          <w:color w:val="auto"/>
        </w:rPr>
        <w:t>Whurr</w:t>
      </w:r>
      <w:proofErr w:type="spellEnd"/>
      <w:r>
        <w:rPr>
          <w:rFonts w:ascii="Century Gothic" w:hAnsi="Century Gothic"/>
          <w:color w:val="auto"/>
        </w:rPr>
        <w:t xml:space="preserve">, London, 2004.  ISBN </w:t>
      </w:r>
      <w:r w:rsidRPr="00B25771">
        <w:rPr>
          <w:rFonts w:ascii="Century Gothic" w:hAnsi="Century Gothic"/>
          <w:color w:val="auto"/>
        </w:rPr>
        <w:t>978-1</w:t>
      </w:r>
      <w:r>
        <w:rPr>
          <w:rFonts w:ascii="Century Gothic" w:hAnsi="Century Gothic"/>
          <w:color w:val="auto"/>
        </w:rPr>
        <w:t>-</w:t>
      </w:r>
      <w:r w:rsidRPr="00B25771">
        <w:rPr>
          <w:rFonts w:ascii="Century Gothic" w:hAnsi="Century Gothic"/>
          <w:color w:val="auto"/>
        </w:rPr>
        <w:t>86156</w:t>
      </w:r>
      <w:r>
        <w:rPr>
          <w:rFonts w:ascii="Century Gothic" w:hAnsi="Century Gothic"/>
          <w:color w:val="auto"/>
        </w:rPr>
        <w:t>-</w:t>
      </w:r>
      <w:r w:rsidRPr="00B25771">
        <w:rPr>
          <w:rFonts w:ascii="Century Gothic" w:hAnsi="Century Gothic"/>
          <w:color w:val="auto"/>
        </w:rPr>
        <w:t>395</w:t>
      </w:r>
      <w:r>
        <w:rPr>
          <w:rFonts w:ascii="Century Gothic" w:hAnsi="Century Gothic"/>
          <w:color w:val="auto"/>
        </w:rPr>
        <w:t>-</w:t>
      </w:r>
      <w:r w:rsidRPr="00B25771">
        <w:rPr>
          <w:rFonts w:ascii="Century Gothic" w:hAnsi="Century Gothic"/>
          <w:color w:val="auto"/>
        </w:rPr>
        <w:t>8</w:t>
      </w:r>
    </w:p>
    <w:p w:rsidR="00C84538" w:rsidRDefault="00C84538" w:rsidP="00C84538">
      <w:pPr>
        <w:pStyle w:val="ListParagraph"/>
        <w:spacing w:after="0"/>
        <w:ind w:left="360"/>
        <w:contextualSpacing w:val="0"/>
        <w:rPr>
          <w:rFonts w:ascii="Century Gothic" w:hAnsi="Century Gothic"/>
          <w:color w:val="auto"/>
        </w:rPr>
      </w:pPr>
      <w:r>
        <w:rPr>
          <w:rFonts w:ascii="Century Gothic" w:hAnsi="Century Gothic"/>
          <w:color w:val="auto"/>
        </w:rPr>
        <w:t>- Available from the National Library of Scotland or by interlibrary loan</w:t>
      </w:r>
    </w:p>
    <w:p w:rsidR="00C84538" w:rsidRDefault="00C84538" w:rsidP="00C84538">
      <w:pPr>
        <w:pStyle w:val="ListParagraph"/>
        <w:spacing w:after="0"/>
        <w:ind w:left="360"/>
        <w:contextualSpacing w:val="0"/>
        <w:rPr>
          <w:rFonts w:ascii="Century Gothic" w:hAnsi="Century Gothic"/>
          <w:color w:val="auto"/>
        </w:rPr>
      </w:pPr>
      <w:r>
        <w:rPr>
          <w:rFonts w:ascii="Century Gothic" w:hAnsi="Century Gothic"/>
          <w:color w:val="auto"/>
        </w:rPr>
        <w:t xml:space="preserve">- </w:t>
      </w:r>
      <w:r w:rsidR="00C67C09">
        <w:rPr>
          <w:rFonts w:ascii="Century Gothic" w:hAnsi="Century Gothic"/>
          <w:color w:val="auto"/>
        </w:rPr>
        <w:t>G</w:t>
      </w:r>
      <w:r>
        <w:rPr>
          <w:rFonts w:ascii="Century Gothic" w:hAnsi="Century Gothic"/>
          <w:color w:val="auto"/>
        </w:rPr>
        <w:t xml:space="preserve">ives a very clear account of the psychological and social effects of dyslexia including stress, depression and anxiety </w:t>
      </w:r>
      <w:r w:rsidR="00C67C09">
        <w:rPr>
          <w:rFonts w:ascii="Century Gothic" w:hAnsi="Century Gothic"/>
          <w:color w:val="auto"/>
        </w:rPr>
        <w:t>(chapter 7)</w:t>
      </w:r>
    </w:p>
    <w:p w:rsidR="00C84538" w:rsidRDefault="00C84538" w:rsidP="00C84538">
      <w:pPr>
        <w:pStyle w:val="ListParagraph"/>
        <w:spacing w:after="0"/>
        <w:ind w:left="360"/>
        <w:contextualSpacing w:val="0"/>
        <w:rPr>
          <w:rFonts w:ascii="Century Gothic" w:hAnsi="Century Gothic"/>
          <w:color w:val="auto"/>
        </w:rPr>
      </w:pPr>
      <w:r>
        <w:rPr>
          <w:rFonts w:ascii="Century Gothic" w:hAnsi="Century Gothic"/>
          <w:color w:val="auto"/>
        </w:rPr>
        <w:t xml:space="preserve">- </w:t>
      </w:r>
      <w:r w:rsidR="00C67C09">
        <w:rPr>
          <w:rFonts w:ascii="Century Gothic" w:hAnsi="Century Gothic"/>
          <w:color w:val="auto"/>
        </w:rPr>
        <w:t>S</w:t>
      </w:r>
      <w:r>
        <w:rPr>
          <w:rFonts w:ascii="Century Gothic" w:hAnsi="Century Gothic"/>
          <w:color w:val="auto"/>
        </w:rPr>
        <w:t>ummarises the different types of counselling / psychotherapy available, and says how useful each of them is for dyslexic problems</w:t>
      </w:r>
      <w:r w:rsidR="00C67C09">
        <w:rPr>
          <w:rFonts w:ascii="Century Gothic" w:hAnsi="Century Gothic"/>
          <w:color w:val="auto"/>
        </w:rPr>
        <w:t xml:space="preserve"> (chapter 12)</w:t>
      </w:r>
    </w:p>
    <w:p w:rsidR="00C84538" w:rsidRDefault="00C84538" w:rsidP="00C84538">
      <w:pPr>
        <w:pStyle w:val="ListParagraph"/>
        <w:spacing w:after="0"/>
        <w:ind w:left="360"/>
        <w:contextualSpacing w:val="0"/>
        <w:rPr>
          <w:rFonts w:ascii="Century Gothic" w:hAnsi="Century Gothic"/>
          <w:color w:val="auto"/>
        </w:rPr>
      </w:pPr>
    </w:p>
    <w:p w:rsidR="00C67C09" w:rsidRDefault="00C67C09" w:rsidP="00C67C09">
      <w:pPr>
        <w:pStyle w:val="ListParagraph"/>
        <w:numPr>
          <w:ilvl w:val="0"/>
          <w:numId w:val="24"/>
        </w:numPr>
        <w:spacing w:after="0"/>
        <w:contextualSpacing w:val="0"/>
        <w:rPr>
          <w:rFonts w:ascii="Century Gothic" w:hAnsi="Century Gothic"/>
          <w:color w:val="auto"/>
        </w:rPr>
      </w:pPr>
      <w:r>
        <w:rPr>
          <w:rFonts w:ascii="Century Gothic" w:hAnsi="Century Gothic"/>
          <w:color w:val="auto"/>
        </w:rPr>
        <w:t xml:space="preserve">‘Dyslexia and Mental Health’ by Neil Alexander </w:t>
      </w:r>
      <w:proofErr w:type="spellStart"/>
      <w:r>
        <w:rPr>
          <w:rFonts w:ascii="Century Gothic" w:hAnsi="Century Gothic"/>
          <w:color w:val="auto"/>
        </w:rPr>
        <w:t>Passe</w:t>
      </w:r>
      <w:proofErr w:type="spellEnd"/>
    </w:p>
    <w:p w:rsidR="00C67C09" w:rsidRDefault="00C67C09" w:rsidP="00C67C09">
      <w:pPr>
        <w:pStyle w:val="ListParagraph"/>
        <w:spacing w:after="0"/>
        <w:ind w:left="360"/>
        <w:contextualSpacing w:val="0"/>
        <w:rPr>
          <w:rFonts w:ascii="Century Gothic" w:hAnsi="Century Gothic"/>
          <w:color w:val="auto"/>
        </w:rPr>
      </w:pPr>
      <w:r>
        <w:rPr>
          <w:rFonts w:ascii="Century Gothic" w:hAnsi="Century Gothic"/>
          <w:color w:val="auto"/>
        </w:rPr>
        <w:t xml:space="preserve">Jessica Kingsley, London, 2015.  ISBN </w:t>
      </w:r>
      <w:r w:rsidRPr="00585C43">
        <w:rPr>
          <w:rFonts w:ascii="Century Gothic" w:hAnsi="Century Gothic"/>
          <w:color w:val="auto"/>
        </w:rPr>
        <w:t>978-1-84905-582-6</w:t>
      </w:r>
    </w:p>
    <w:p w:rsidR="00C67C09" w:rsidRDefault="00C67C09" w:rsidP="00C67C09">
      <w:pPr>
        <w:pStyle w:val="ListParagraph"/>
        <w:spacing w:after="0"/>
        <w:ind w:left="360"/>
        <w:contextualSpacing w:val="0"/>
        <w:rPr>
          <w:rFonts w:ascii="Century Gothic" w:hAnsi="Century Gothic"/>
          <w:color w:val="auto"/>
        </w:rPr>
      </w:pPr>
      <w:r>
        <w:rPr>
          <w:rFonts w:ascii="Century Gothic" w:hAnsi="Century Gothic"/>
          <w:color w:val="auto"/>
        </w:rPr>
        <w:t xml:space="preserve">- A book available to consult or borrow from </w:t>
      </w:r>
      <w:hyperlink r:id="rId8" w:history="1">
        <w:r>
          <w:rPr>
            <w:rStyle w:val="Hyperlink"/>
            <w:rFonts w:ascii="Century Gothic" w:hAnsi="Century Gothic"/>
          </w:rPr>
          <w:t>Dyslexia Scotland’s Resource C</w:t>
        </w:r>
        <w:r w:rsidRPr="0085287A">
          <w:rPr>
            <w:rStyle w:val="Hyperlink"/>
            <w:rFonts w:ascii="Century Gothic" w:hAnsi="Century Gothic"/>
          </w:rPr>
          <w:t>entre</w:t>
        </w:r>
      </w:hyperlink>
    </w:p>
    <w:p w:rsidR="00C67C09" w:rsidRDefault="00C67C09" w:rsidP="00C67C09">
      <w:pPr>
        <w:pStyle w:val="ListParagraph"/>
        <w:spacing w:after="0"/>
        <w:ind w:left="360"/>
        <w:contextualSpacing w:val="0"/>
        <w:rPr>
          <w:rFonts w:ascii="Century Gothic" w:hAnsi="Century Gothic"/>
          <w:color w:val="auto"/>
        </w:rPr>
      </w:pPr>
      <w:r>
        <w:rPr>
          <w:rFonts w:ascii="Century Gothic" w:hAnsi="Century Gothic"/>
          <w:color w:val="auto"/>
        </w:rPr>
        <w:t xml:space="preserve">- Explores emotional and behavioural defence mechanisms developed in response to dyslexia.  </w:t>
      </w:r>
      <w:proofErr w:type="gramStart"/>
      <w:r>
        <w:rPr>
          <w:rFonts w:ascii="Century Gothic" w:hAnsi="Century Gothic"/>
          <w:color w:val="auto"/>
        </w:rPr>
        <w:t xml:space="preserve">Suggests a coping strategy, </w:t>
      </w:r>
      <w:r w:rsidRPr="006D7DFB">
        <w:rPr>
          <w:rFonts w:ascii="Century Gothic" w:hAnsi="Century Gothic"/>
        </w:rPr>
        <w:t>Seligman’s ABCDE technique</w:t>
      </w:r>
      <w:r>
        <w:rPr>
          <w:rFonts w:ascii="Century Gothic" w:hAnsi="Century Gothic"/>
          <w:color w:val="auto"/>
        </w:rPr>
        <w:t>.</w:t>
      </w:r>
      <w:proofErr w:type="gramEnd"/>
    </w:p>
    <w:p w:rsidR="00C67C09" w:rsidRDefault="00C67C09" w:rsidP="00C67C09">
      <w:pPr>
        <w:pStyle w:val="ListParagraph"/>
        <w:spacing w:after="0"/>
        <w:ind w:left="360"/>
        <w:contextualSpacing w:val="0"/>
        <w:rPr>
          <w:rFonts w:ascii="Century Gothic" w:hAnsi="Century Gothic"/>
          <w:color w:val="auto"/>
        </w:rPr>
      </w:pPr>
      <w:r>
        <w:rPr>
          <w:rFonts w:ascii="Century Gothic" w:hAnsi="Century Gothic"/>
          <w:color w:val="auto"/>
        </w:rPr>
        <w:t>- Each chapter has a set of conclusions and bullet points at the end of it which summarise the content of that chapter and chapter 14 summarises the book</w:t>
      </w:r>
    </w:p>
    <w:p w:rsidR="00C67C09" w:rsidRDefault="00C67C09" w:rsidP="00C84538">
      <w:pPr>
        <w:pStyle w:val="ListParagraph"/>
        <w:spacing w:after="0"/>
        <w:ind w:left="360"/>
        <w:contextualSpacing w:val="0"/>
        <w:rPr>
          <w:rFonts w:ascii="Century Gothic" w:hAnsi="Century Gothic"/>
          <w:color w:val="auto"/>
        </w:rPr>
      </w:pPr>
    </w:p>
    <w:p w:rsidR="00A439AD" w:rsidRPr="00D10C0B" w:rsidRDefault="00A439AD" w:rsidP="00381365">
      <w:pPr>
        <w:pStyle w:val="ListParagraph"/>
        <w:numPr>
          <w:ilvl w:val="0"/>
          <w:numId w:val="10"/>
        </w:numPr>
        <w:spacing w:after="0"/>
        <w:rPr>
          <w:rFonts w:ascii="Century Gothic" w:hAnsi="Century Gothic"/>
          <w:b/>
          <w:color w:val="auto"/>
        </w:rPr>
      </w:pPr>
      <w:r w:rsidRPr="00D10C0B">
        <w:rPr>
          <w:rFonts w:ascii="Century Gothic" w:hAnsi="Century Gothic"/>
          <w:b/>
          <w:color w:val="auto"/>
        </w:rPr>
        <w:t>Trauma</w:t>
      </w:r>
    </w:p>
    <w:p w:rsidR="00381365" w:rsidRDefault="00381365" w:rsidP="00A439AD">
      <w:pPr>
        <w:pStyle w:val="ListParagraph"/>
        <w:spacing w:after="0"/>
        <w:ind w:left="360"/>
        <w:rPr>
          <w:rFonts w:ascii="Century Gothic" w:hAnsi="Century Gothic"/>
          <w:color w:val="auto"/>
        </w:rPr>
      </w:pPr>
      <w:r w:rsidRPr="00381365">
        <w:rPr>
          <w:rFonts w:ascii="Century Gothic" w:hAnsi="Century Gothic"/>
          <w:color w:val="auto"/>
        </w:rPr>
        <w:t>‘Making Sense of Trauma: how to tell your story’ by Hunt and McHale</w:t>
      </w:r>
    </w:p>
    <w:p w:rsidR="008A4D2B" w:rsidRPr="008A4D2B" w:rsidRDefault="008A4D2B" w:rsidP="00A439AD">
      <w:pPr>
        <w:pStyle w:val="ListParagraph"/>
        <w:spacing w:after="0"/>
        <w:ind w:left="360"/>
        <w:rPr>
          <w:rFonts w:ascii="Century Gothic" w:hAnsi="Century Gothic"/>
          <w:color w:val="auto"/>
        </w:rPr>
      </w:pPr>
      <w:r>
        <w:rPr>
          <w:rFonts w:ascii="Century Gothic" w:hAnsi="Century Gothic"/>
          <w:color w:val="auto"/>
        </w:rPr>
        <w:t xml:space="preserve">Sheldon Press, London, 2012.  ISBN </w:t>
      </w:r>
      <w:r w:rsidRPr="008A4D2B">
        <w:rPr>
          <w:rFonts w:ascii="Century Gothic" w:hAnsi="Century Gothic"/>
          <w:color w:val="auto"/>
        </w:rPr>
        <w:t>978-1</w:t>
      </w:r>
      <w:r w:rsidR="00585C43">
        <w:rPr>
          <w:rFonts w:ascii="Century Gothic" w:hAnsi="Century Gothic"/>
          <w:color w:val="auto"/>
        </w:rPr>
        <w:t>-</w:t>
      </w:r>
      <w:r w:rsidRPr="008A4D2B">
        <w:rPr>
          <w:rFonts w:ascii="Century Gothic" w:hAnsi="Century Gothic"/>
          <w:color w:val="auto"/>
        </w:rPr>
        <w:t>84709</w:t>
      </w:r>
      <w:r w:rsidR="00585C43">
        <w:rPr>
          <w:rFonts w:ascii="Century Gothic" w:hAnsi="Century Gothic"/>
          <w:color w:val="auto"/>
        </w:rPr>
        <w:t>-</w:t>
      </w:r>
      <w:r w:rsidRPr="008A4D2B">
        <w:rPr>
          <w:rFonts w:ascii="Century Gothic" w:hAnsi="Century Gothic"/>
          <w:color w:val="auto"/>
        </w:rPr>
        <w:t>147</w:t>
      </w:r>
      <w:r w:rsidR="00585C43">
        <w:rPr>
          <w:rFonts w:ascii="Century Gothic" w:hAnsi="Century Gothic"/>
          <w:color w:val="auto"/>
        </w:rPr>
        <w:t>-</w:t>
      </w:r>
      <w:r w:rsidRPr="008A4D2B">
        <w:rPr>
          <w:rFonts w:ascii="Century Gothic" w:hAnsi="Century Gothic"/>
          <w:color w:val="auto"/>
        </w:rPr>
        <w:t>5</w:t>
      </w:r>
    </w:p>
    <w:p w:rsidR="004A6223" w:rsidRDefault="00433BB5" w:rsidP="00381365">
      <w:pPr>
        <w:pStyle w:val="ListParagraph"/>
        <w:spacing w:after="0"/>
        <w:ind w:left="360"/>
        <w:rPr>
          <w:rFonts w:ascii="Century Gothic" w:hAnsi="Century Gothic"/>
          <w:color w:val="auto"/>
        </w:rPr>
      </w:pPr>
      <w:r>
        <w:rPr>
          <w:rFonts w:ascii="Century Gothic" w:hAnsi="Century Gothic"/>
          <w:color w:val="auto"/>
        </w:rPr>
        <w:t xml:space="preserve">- Narrative is a </w:t>
      </w:r>
      <w:r w:rsidR="004A6223">
        <w:rPr>
          <w:rFonts w:ascii="Century Gothic" w:hAnsi="Century Gothic"/>
          <w:color w:val="auto"/>
        </w:rPr>
        <w:t xml:space="preserve">powerful medium for dyslexics: </w:t>
      </w:r>
      <w:r>
        <w:rPr>
          <w:rFonts w:ascii="Century Gothic" w:hAnsi="Century Gothic"/>
          <w:color w:val="auto"/>
        </w:rPr>
        <w:t>many</w:t>
      </w:r>
      <w:r w:rsidR="00C84538">
        <w:rPr>
          <w:rFonts w:ascii="Century Gothic" w:hAnsi="Century Gothic"/>
          <w:color w:val="auto"/>
        </w:rPr>
        <w:t xml:space="preserve"> of us tend to think in stories</w:t>
      </w:r>
      <w:r>
        <w:rPr>
          <w:rFonts w:ascii="Century Gothic" w:hAnsi="Century Gothic"/>
          <w:color w:val="auto"/>
        </w:rPr>
        <w:t xml:space="preserve"> </w:t>
      </w:r>
    </w:p>
    <w:p w:rsidR="00433BB5" w:rsidRDefault="00433BB5" w:rsidP="00381365">
      <w:pPr>
        <w:pStyle w:val="ListParagraph"/>
        <w:spacing w:after="0"/>
        <w:ind w:left="360"/>
        <w:rPr>
          <w:rFonts w:ascii="Century Gothic" w:hAnsi="Century Gothic"/>
          <w:color w:val="auto"/>
        </w:rPr>
      </w:pPr>
      <w:r>
        <w:rPr>
          <w:rFonts w:ascii="Century Gothic" w:hAnsi="Century Gothic"/>
          <w:color w:val="auto"/>
        </w:rPr>
        <w:t>- This book tells</w:t>
      </w:r>
      <w:r w:rsidR="002B5CB6">
        <w:rPr>
          <w:rFonts w:ascii="Century Gothic" w:hAnsi="Century Gothic"/>
          <w:color w:val="auto"/>
        </w:rPr>
        <w:t xml:space="preserve"> you how you can use narra</w:t>
      </w:r>
      <w:r w:rsidR="004A6223">
        <w:rPr>
          <w:rFonts w:ascii="Century Gothic" w:hAnsi="Century Gothic"/>
          <w:color w:val="auto"/>
        </w:rPr>
        <w:t>tive in lots of different ways (</w:t>
      </w:r>
      <w:r w:rsidR="002B5CB6">
        <w:rPr>
          <w:rFonts w:ascii="Century Gothic" w:hAnsi="Century Gothic"/>
          <w:color w:val="auto"/>
        </w:rPr>
        <w:t xml:space="preserve">e.g. writing, books, </w:t>
      </w:r>
      <w:r w:rsidR="004A6223">
        <w:rPr>
          <w:rFonts w:ascii="Century Gothic" w:hAnsi="Century Gothic"/>
          <w:color w:val="auto"/>
        </w:rPr>
        <w:t>poems and plays, art, in groups)</w:t>
      </w:r>
      <w:r w:rsidR="002B5CB6">
        <w:rPr>
          <w:rFonts w:ascii="Century Gothic" w:hAnsi="Century Gothic"/>
          <w:color w:val="auto"/>
        </w:rPr>
        <w:t xml:space="preserve"> to grow </w:t>
      </w:r>
      <w:r w:rsidR="004A6223">
        <w:rPr>
          <w:rFonts w:ascii="Century Gothic" w:hAnsi="Century Gothic"/>
          <w:color w:val="auto"/>
        </w:rPr>
        <w:t xml:space="preserve">positively </w:t>
      </w:r>
      <w:r w:rsidR="00C84538">
        <w:rPr>
          <w:rFonts w:ascii="Century Gothic" w:hAnsi="Century Gothic"/>
          <w:color w:val="auto"/>
        </w:rPr>
        <w:t>from trauma</w:t>
      </w:r>
      <w:r w:rsidR="002B5CB6">
        <w:rPr>
          <w:rFonts w:ascii="Century Gothic" w:hAnsi="Century Gothic"/>
          <w:color w:val="auto"/>
        </w:rPr>
        <w:t xml:space="preserve">  </w:t>
      </w:r>
    </w:p>
    <w:p w:rsidR="00A17298" w:rsidRDefault="00433BB5" w:rsidP="00636CEB">
      <w:pPr>
        <w:pStyle w:val="ListParagraph"/>
        <w:spacing w:after="120"/>
        <w:ind w:left="357"/>
        <w:contextualSpacing w:val="0"/>
        <w:rPr>
          <w:rFonts w:ascii="Century Gothic" w:hAnsi="Century Gothic"/>
          <w:color w:val="auto"/>
        </w:rPr>
      </w:pPr>
      <w:r>
        <w:rPr>
          <w:rFonts w:ascii="Century Gothic" w:hAnsi="Century Gothic"/>
          <w:color w:val="auto"/>
        </w:rPr>
        <w:t>- S</w:t>
      </w:r>
      <w:r w:rsidR="0031636C">
        <w:rPr>
          <w:rFonts w:ascii="Century Gothic" w:hAnsi="Century Gothic"/>
          <w:color w:val="auto"/>
        </w:rPr>
        <w:t xml:space="preserve">hort and </w:t>
      </w:r>
      <w:r w:rsidR="00D750F0">
        <w:rPr>
          <w:rFonts w:ascii="Century Gothic" w:hAnsi="Century Gothic"/>
          <w:color w:val="auto"/>
        </w:rPr>
        <w:t xml:space="preserve">full of </w:t>
      </w:r>
      <w:r w:rsidR="00C67C09">
        <w:rPr>
          <w:rFonts w:ascii="Century Gothic" w:hAnsi="Century Gothic"/>
          <w:color w:val="auto"/>
        </w:rPr>
        <w:t>activities</w:t>
      </w:r>
    </w:p>
    <w:p w:rsidR="00A439AD" w:rsidRPr="00D10C0B" w:rsidRDefault="00A439AD" w:rsidP="00A17298">
      <w:pPr>
        <w:pStyle w:val="ListParagraph"/>
        <w:numPr>
          <w:ilvl w:val="0"/>
          <w:numId w:val="10"/>
        </w:numPr>
        <w:spacing w:after="0"/>
        <w:rPr>
          <w:rFonts w:ascii="Century Gothic" w:hAnsi="Century Gothic"/>
          <w:b/>
          <w:color w:val="auto"/>
        </w:rPr>
      </w:pPr>
      <w:r w:rsidRPr="00D10C0B">
        <w:rPr>
          <w:rFonts w:ascii="Century Gothic" w:hAnsi="Century Gothic"/>
          <w:b/>
          <w:color w:val="auto"/>
        </w:rPr>
        <w:t>Depression</w:t>
      </w:r>
    </w:p>
    <w:p w:rsidR="00A17298" w:rsidRDefault="00A17298" w:rsidP="00A439AD">
      <w:pPr>
        <w:pStyle w:val="ListParagraph"/>
        <w:spacing w:after="0"/>
        <w:ind w:left="360"/>
        <w:rPr>
          <w:rFonts w:ascii="Century Gothic" w:hAnsi="Century Gothic"/>
          <w:color w:val="auto"/>
        </w:rPr>
      </w:pPr>
      <w:r>
        <w:rPr>
          <w:rFonts w:ascii="Century Gothic" w:hAnsi="Century Gothic"/>
          <w:color w:val="auto"/>
        </w:rPr>
        <w:t xml:space="preserve">‘Journeys with the Black Dog’ edited by </w:t>
      </w:r>
      <w:proofErr w:type="spellStart"/>
      <w:r>
        <w:rPr>
          <w:rFonts w:ascii="Century Gothic" w:hAnsi="Century Gothic"/>
          <w:color w:val="auto"/>
        </w:rPr>
        <w:t>Wigney</w:t>
      </w:r>
      <w:proofErr w:type="spellEnd"/>
      <w:r>
        <w:rPr>
          <w:rFonts w:ascii="Century Gothic" w:hAnsi="Century Gothic"/>
          <w:color w:val="auto"/>
        </w:rPr>
        <w:t xml:space="preserve">, </w:t>
      </w:r>
      <w:proofErr w:type="spellStart"/>
      <w:r>
        <w:rPr>
          <w:rFonts w:ascii="Century Gothic" w:hAnsi="Century Gothic"/>
          <w:color w:val="auto"/>
        </w:rPr>
        <w:t>Eyers</w:t>
      </w:r>
      <w:proofErr w:type="spellEnd"/>
      <w:r>
        <w:rPr>
          <w:rFonts w:ascii="Century Gothic" w:hAnsi="Century Gothic"/>
          <w:color w:val="auto"/>
        </w:rPr>
        <w:t xml:space="preserve"> and Parker</w:t>
      </w:r>
    </w:p>
    <w:p w:rsidR="008A4D2B" w:rsidRDefault="008A4D2B" w:rsidP="00A439AD">
      <w:pPr>
        <w:pStyle w:val="ListParagraph"/>
        <w:spacing w:after="0"/>
        <w:ind w:left="360"/>
        <w:rPr>
          <w:rFonts w:ascii="Century Gothic" w:hAnsi="Century Gothic"/>
          <w:color w:val="auto"/>
        </w:rPr>
      </w:pPr>
      <w:r>
        <w:rPr>
          <w:rFonts w:ascii="Century Gothic" w:hAnsi="Century Gothic"/>
          <w:color w:val="auto"/>
        </w:rPr>
        <w:t xml:space="preserve">Allen &amp; Unwin, Australia, 2007.  ISBN </w:t>
      </w:r>
      <w:r w:rsidRPr="008A4D2B">
        <w:rPr>
          <w:rFonts w:ascii="Century Gothic" w:hAnsi="Century Gothic"/>
          <w:color w:val="auto"/>
        </w:rPr>
        <w:t>978</w:t>
      </w:r>
      <w:r>
        <w:rPr>
          <w:rFonts w:ascii="Century Gothic" w:hAnsi="Century Gothic"/>
          <w:color w:val="auto"/>
        </w:rPr>
        <w:t>-</w:t>
      </w:r>
      <w:r w:rsidRPr="008A4D2B">
        <w:rPr>
          <w:rFonts w:ascii="Century Gothic" w:hAnsi="Century Gothic"/>
          <w:color w:val="auto"/>
        </w:rPr>
        <w:t>1</w:t>
      </w:r>
      <w:r w:rsidR="00585C43">
        <w:rPr>
          <w:rFonts w:ascii="Century Gothic" w:hAnsi="Century Gothic"/>
          <w:color w:val="auto"/>
        </w:rPr>
        <w:t>-</w:t>
      </w:r>
      <w:r w:rsidRPr="008A4D2B">
        <w:rPr>
          <w:rFonts w:ascii="Century Gothic" w:hAnsi="Century Gothic"/>
          <w:color w:val="auto"/>
        </w:rPr>
        <w:t>74175</w:t>
      </w:r>
      <w:r w:rsidR="00585C43">
        <w:rPr>
          <w:rFonts w:ascii="Century Gothic" w:hAnsi="Century Gothic"/>
          <w:color w:val="auto"/>
        </w:rPr>
        <w:t>-</w:t>
      </w:r>
      <w:r w:rsidRPr="008A4D2B">
        <w:rPr>
          <w:rFonts w:ascii="Century Gothic" w:hAnsi="Century Gothic"/>
          <w:color w:val="auto"/>
        </w:rPr>
        <w:t>264</w:t>
      </w:r>
      <w:r w:rsidR="00585C43">
        <w:rPr>
          <w:rFonts w:ascii="Century Gothic" w:hAnsi="Century Gothic"/>
          <w:color w:val="auto"/>
        </w:rPr>
        <w:t>-</w:t>
      </w:r>
      <w:r w:rsidRPr="008A4D2B">
        <w:rPr>
          <w:rFonts w:ascii="Century Gothic" w:hAnsi="Century Gothic"/>
          <w:color w:val="auto"/>
        </w:rPr>
        <w:t>9</w:t>
      </w:r>
    </w:p>
    <w:p w:rsidR="00D750F0" w:rsidRDefault="00433BB5" w:rsidP="00636CEB">
      <w:pPr>
        <w:pStyle w:val="ListParagraph"/>
        <w:spacing w:after="120"/>
        <w:ind w:left="357"/>
        <w:contextualSpacing w:val="0"/>
        <w:rPr>
          <w:rFonts w:ascii="Century Gothic" w:hAnsi="Century Gothic"/>
          <w:color w:val="auto"/>
        </w:rPr>
      </w:pPr>
      <w:r>
        <w:rPr>
          <w:rFonts w:ascii="Century Gothic" w:hAnsi="Century Gothic"/>
          <w:color w:val="auto"/>
        </w:rPr>
        <w:t xml:space="preserve">- </w:t>
      </w:r>
      <w:r w:rsidR="00C84538">
        <w:rPr>
          <w:rFonts w:ascii="Century Gothic" w:hAnsi="Century Gothic"/>
          <w:color w:val="auto"/>
        </w:rPr>
        <w:t>This book t</w:t>
      </w:r>
      <w:r w:rsidR="00A17298">
        <w:rPr>
          <w:rFonts w:ascii="Century Gothic" w:hAnsi="Century Gothic"/>
          <w:color w:val="auto"/>
        </w:rPr>
        <w:t xml:space="preserve">ells lots of </w:t>
      </w:r>
      <w:r w:rsidR="00362985">
        <w:rPr>
          <w:rFonts w:ascii="Century Gothic" w:hAnsi="Century Gothic"/>
          <w:color w:val="auto"/>
        </w:rPr>
        <w:t xml:space="preserve">short </w:t>
      </w:r>
      <w:r w:rsidR="00A17298">
        <w:rPr>
          <w:rFonts w:ascii="Century Gothic" w:hAnsi="Century Gothic"/>
          <w:color w:val="auto"/>
        </w:rPr>
        <w:t xml:space="preserve">personal stories </w:t>
      </w:r>
      <w:r w:rsidR="008134DF">
        <w:rPr>
          <w:rFonts w:ascii="Century Gothic" w:hAnsi="Century Gothic"/>
          <w:color w:val="auto"/>
        </w:rPr>
        <w:t>(</w:t>
      </w:r>
      <w:r w:rsidR="00A17298">
        <w:rPr>
          <w:rFonts w:ascii="Century Gothic" w:hAnsi="Century Gothic"/>
          <w:color w:val="auto"/>
        </w:rPr>
        <w:t>of depression</w:t>
      </w:r>
      <w:r w:rsidR="008134DF">
        <w:rPr>
          <w:rFonts w:ascii="Century Gothic" w:hAnsi="Century Gothic"/>
          <w:color w:val="auto"/>
        </w:rPr>
        <w:t>)</w:t>
      </w:r>
    </w:p>
    <w:p w:rsidR="00A439AD" w:rsidRPr="00D10C0B" w:rsidRDefault="00A439AD" w:rsidP="00433BB5">
      <w:pPr>
        <w:pStyle w:val="ListParagraph"/>
        <w:numPr>
          <w:ilvl w:val="0"/>
          <w:numId w:val="10"/>
        </w:numPr>
        <w:spacing w:after="0"/>
        <w:rPr>
          <w:rFonts w:ascii="Century Gothic" w:hAnsi="Century Gothic"/>
          <w:b/>
          <w:color w:val="auto"/>
        </w:rPr>
      </w:pPr>
      <w:r w:rsidRPr="00D10C0B">
        <w:rPr>
          <w:rFonts w:ascii="Century Gothic" w:hAnsi="Century Gothic"/>
          <w:b/>
          <w:color w:val="auto"/>
        </w:rPr>
        <w:t>Anxiety</w:t>
      </w:r>
    </w:p>
    <w:p w:rsidR="007E0127" w:rsidRDefault="00362985" w:rsidP="00A439AD">
      <w:pPr>
        <w:pStyle w:val="ListParagraph"/>
        <w:spacing w:after="0"/>
        <w:ind w:left="360"/>
        <w:rPr>
          <w:rFonts w:ascii="Century Gothic" w:hAnsi="Century Gothic"/>
          <w:color w:val="auto"/>
        </w:rPr>
      </w:pPr>
      <w:r>
        <w:rPr>
          <w:rFonts w:ascii="Century Gothic" w:hAnsi="Century Gothic"/>
          <w:color w:val="auto"/>
        </w:rPr>
        <w:t>‘</w:t>
      </w:r>
      <w:r w:rsidRPr="00ED72C6">
        <w:rPr>
          <w:rFonts w:ascii="Century Gothic" w:hAnsi="Century Gothic"/>
          <w:color w:val="auto"/>
        </w:rPr>
        <w:t xml:space="preserve">Overcoming Anxiety </w:t>
      </w:r>
      <w:proofErr w:type="gramStart"/>
      <w:r w:rsidRPr="00ED72C6">
        <w:rPr>
          <w:rFonts w:ascii="Century Gothic" w:hAnsi="Century Gothic"/>
          <w:color w:val="auto"/>
        </w:rPr>
        <w:t>For</w:t>
      </w:r>
      <w:proofErr w:type="gramEnd"/>
      <w:r w:rsidRPr="00ED72C6">
        <w:rPr>
          <w:rFonts w:ascii="Century Gothic" w:hAnsi="Century Gothic"/>
          <w:color w:val="auto"/>
        </w:rPr>
        <w:t xml:space="preserve"> Dummies, UK Edition</w:t>
      </w:r>
      <w:r>
        <w:rPr>
          <w:rFonts w:ascii="Century Gothic" w:hAnsi="Century Gothic"/>
          <w:color w:val="auto"/>
        </w:rPr>
        <w:t>’ by Foreman, Elliott and Smith</w:t>
      </w:r>
    </w:p>
    <w:p w:rsidR="00433BB5" w:rsidRDefault="007E0127" w:rsidP="00A439AD">
      <w:pPr>
        <w:pStyle w:val="ListParagraph"/>
        <w:spacing w:after="0"/>
        <w:ind w:left="360"/>
        <w:rPr>
          <w:rFonts w:ascii="Century Gothic" w:hAnsi="Century Gothic"/>
          <w:color w:val="auto"/>
        </w:rPr>
      </w:pPr>
      <w:proofErr w:type="gramStart"/>
      <w:r>
        <w:rPr>
          <w:rFonts w:ascii="Century Gothic" w:hAnsi="Century Gothic"/>
          <w:color w:val="auto"/>
        </w:rPr>
        <w:t>Wiley, Chichester, 2007.</w:t>
      </w:r>
      <w:proofErr w:type="gramEnd"/>
      <w:r>
        <w:rPr>
          <w:rFonts w:ascii="Century Gothic" w:hAnsi="Century Gothic"/>
          <w:color w:val="auto"/>
        </w:rPr>
        <w:t xml:space="preserve">  ISBN </w:t>
      </w:r>
      <w:r w:rsidR="00585C43" w:rsidRPr="00585C43">
        <w:rPr>
          <w:rFonts w:ascii="Century Gothic" w:hAnsi="Century Gothic"/>
          <w:color w:val="auto"/>
        </w:rPr>
        <w:t>978-0</w:t>
      </w:r>
      <w:r w:rsidR="00585C43">
        <w:rPr>
          <w:rFonts w:ascii="Century Gothic" w:hAnsi="Century Gothic"/>
          <w:color w:val="auto"/>
        </w:rPr>
        <w:t>-</w:t>
      </w:r>
      <w:r w:rsidR="00585C43" w:rsidRPr="00585C43">
        <w:rPr>
          <w:rFonts w:ascii="Century Gothic" w:hAnsi="Century Gothic"/>
          <w:color w:val="auto"/>
        </w:rPr>
        <w:t>47051</w:t>
      </w:r>
      <w:r w:rsidR="00585C43">
        <w:rPr>
          <w:rFonts w:ascii="Century Gothic" w:hAnsi="Century Gothic"/>
          <w:color w:val="auto"/>
        </w:rPr>
        <w:t>-</w:t>
      </w:r>
      <w:r w:rsidR="00585C43" w:rsidRPr="00585C43">
        <w:rPr>
          <w:rFonts w:ascii="Century Gothic" w:hAnsi="Century Gothic"/>
          <w:color w:val="auto"/>
        </w:rPr>
        <w:t>176</w:t>
      </w:r>
      <w:r w:rsidR="00585C43">
        <w:rPr>
          <w:rFonts w:ascii="Century Gothic" w:hAnsi="Century Gothic"/>
          <w:color w:val="auto"/>
        </w:rPr>
        <w:t>-</w:t>
      </w:r>
      <w:r w:rsidR="00585C43" w:rsidRPr="00585C43">
        <w:rPr>
          <w:rFonts w:ascii="Century Gothic" w:hAnsi="Century Gothic"/>
          <w:color w:val="auto"/>
        </w:rPr>
        <w:t>3</w:t>
      </w:r>
    </w:p>
    <w:p w:rsidR="00433BB5" w:rsidRPr="00ED72C6" w:rsidRDefault="00433BB5" w:rsidP="00433BB5">
      <w:pPr>
        <w:pStyle w:val="ListParagraph"/>
        <w:spacing w:after="0"/>
        <w:ind w:left="360"/>
        <w:rPr>
          <w:rFonts w:ascii="Century Gothic" w:hAnsi="Century Gothic"/>
          <w:color w:val="auto"/>
        </w:rPr>
      </w:pPr>
      <w:r>
        <w:rPr>
          <w:rFonts w:ascii="Century Gothic" w:hAnsi="Century Gothic"/>
          <w:color w:val="auto"/>
        </w:rPr>
        <w:t xml:space="preserve">- </w:t>
      </w:r>
      <w:r w:rsidR="00C84538">
        <w:rPr>
          <w:rFonts w:ascii="Century Gothic" w:hAnsi="Century Gothic"/>
          <w:color w:val="auto"/>
        </w:rPr>
        <w:t>T</w:t>
      </w:r>
      <w:r w:rsidR="00362985">
        <w:rPr>
          <w:rFonts w:ascii="Century Gothic" w:hAnsi="Century Gothic"/>
          <w:color w:val="auto"/>
        </w:rPr>
        <w:t xml:space="preserve">he </w:t>
      </w:r>
      <w:r>
        <w:rPr>
          <w:rFonts w:ascii="Century Gothic" w:hAnsi="Century Gothic"/>
          <w:color w:val="auto"/>
        </w:rPr>
        <w:t>content</w:t>
      </w:r>
      <w:r w:rsidR="00C84538">
        <w:rPr>
          <w:rFonts w:ascii="Century Gothic" w:hAnsi="Century Gothic"/>
          <w:color w:val="auto"/>
        </w:rPr>
        <w:t xml:space="preserve"> of this book</w:t>
      </w:r>
      <w:r>
        <w:rPr>
          <w:rFonts w:ascii="Century Gothic" w:hAnsi="Century Gothic"/>
          <w:color w:val="auto"/>
        </w:rPr>
        <w:t xml:space="preserve"> is presented </w:t>
      </w:r>
      <w:r w:rsidRPr="00ED72C6">
        <w:rPr>
          <w:rFonts w:ascii="Century Gothic" w:hAnsi="Century Gothic"/>
          <w:color w:val="auto"/>
        </w:rPr>
        <w:t xml:space="preserve">visually, </w:t>
      </w:r>
      <w:r w:rsidR="00C67C09">
        <w:rPr>
          <w:rFonts w:ascii="Century Gothic" w:hAnsi="Century Gothic"/>
          <w:color w:val="auto"/>
        </w:rPr>
        <w:t>in short</w:t>
      </w:r>
      <w:r w:rsidRPr="00ED72C6">
        <w:rPr>
          <w:rFonts w:ascii="Century Gothic" w:hAnsi="Century Gothic"/>
          <w:color w:val="auto"/>
        </w:rPr>
        <w:t xml:space="preserve"> se</w:t>
      </w:r>
      <w:r w:rsidR="004A6223">
        <w:rPr>
          <w:rFonts w:ascii="Century Gothic" w:hAnsi="Century Gothic"/>
          <w:color w:val="auto"/>
        </w:rPr>
        <w:t xml:space="preserve">ctions, </w:t>
      </w:r>
      <w:r w:rsidR="00C67C09">
        <w:rPr>
          <w:rFonts w:ascii="Century Gothic" w:hAnsi="Century Gothic"/>
          <w:color w:val="auto"/>
        </w:rPr>
        <w:t xml:space="preserve">and </w:t>
      </w:r>
      <w:r w:rsidR="004A6223">
        <w:rPr>
          <w:rFonts w:ascii="Century Gothic" w:hAnsi="Century Gothic"/>
          <w:color w:val="auto"/>
        </w:rPr>
        <w:t xml:space="preserve">in </w:t>
      </w:r>
      <w:r w:rsidR="00C67C09">
        <w:rPr>
          <w:rFonts w:ascii="Century Gothic" w:hAnsi="Century Gothic"/>
          <w:color w:val="auto"/>
        </w:rPr>
        <w:t>plain</w:t>
      </w:r>
      <w:r w:rsidR="004A6223">
        <w:rPr>
          <w:rFonts w:ascii="Century Gothic" w:hAnsi="Century Gothic"/>
          <w:color w:val="auto"/>
        </w:rPr>
        <w:t xml:space="preserve"> </w:t>
      </w:r>
      <w:r w:rsidR="00C67C09">
        <w:rPr>
          <w:rFonts w:ascii="Century Gothic" w:hAnsi="Century Gothic"/>
          <w:color w:val="auto"/>
        </w:rPr>
        <w:t>English</w:t>
      </w:r>
      <w:r w:rsidR="004A6223">
        <w:rPr>
          <w:rFonts w:ascii="Century Gothic" w:hAnsi="Century Gothic"/>
          <w:color w:val="auto"/>
        </w:rPr>
        <w:t xml:space="preserve"> </w:t>
      </w:r>
    </w:p>
    <w:p w:rsidR="0031636C" w:rsidRDefault="004A6223" w:rsidP="00636CEB">
      <w:pPr>
        <w:pStyle w:val="ListParagraph"/>
        <w:spacing w:after="120"/>
        <w:ind w:left="357"/>
        <w:contextualSpacing w:val="0"/>
        <w:rPr>
          <w:rFonts w:ascii="Century Gothic" w:hAnsi="Century Gothic"/>
          <w:color w:val="auto"/>
        </w:rPr>
      </w:pPr>
      <w:r>
        <w:rPr>
          <w:rFonts w:ascii="Century Gothic" w:hAnsi="Century Gothic"/>
          <w:color w:val="auto"/>
        </w:rPr>
        <w:t xml:space="preserve">- </w:t>
      </w:r>
      <w:r w:rsidR="00362985">
        <w:rPr>
          <w:rFonts w:ascii="Century Gothic" w:hAnsi="Century Gothic"/>
          <w:color w:val="auto"/>
        </w:rPr>
        <w:t xml:space="preserve">This is one of a </w:t>
      </w:r>
      <w:hyperlink r:id="rId9" w:history="1">
        <w:r w:rsidR="00362985" w:rsidRPr="00362985">
          <w:rPr>
            <w:rStyle w:val="Hyperlink"/>
            <w:rFonts w:ascii="Century Gothic" w:hAnsi="Century Gothic"/>
          </w:rPr>
          <w:t>range of ‘dummies’ guides on common mental health conditions</w:t>
        </w:r>
      </w:hyperlink>
    </w:p>
    <w:p w:rsidR="00A439AD" w:rsidRPr="00D10C0B" w:rsidRDefault="00A439AD" w:rsidP="00A439AD">
      <w:pPr>
        <w:pStyle w:val="ListParagraph"/>
        <w:numPr>
          <w:ilvl w:val="0"/>
          <w:numId w:val="10"/>
        </w:numPr>
        <w:spacing w:after="0"/>
        <w:rPr>
          <w:rFonts w:ascii="Century Gothic" w:hAnsi="Century Gothic"/>
          <w:b/>
          <w:color w:val="auto"/>
        </w:rPr>
      </w:pPr>
      <w:r w:rsidRPr="00D10C0B">
        <w:rPr>
          <w:rFonts w:ascii="Century Gothic" w:hAnsi="Century Gothic"/>
          <w:b/>
          <w:color w:val="auto"/>
        </w:rPr>
        <w:lastRenderedPageBreak/>
        <w:t>Stress</w:t>
      </w:r>
    </w:p>
    <w:p w:rsidR="007E0127" w:rsidRDefault="00E355FA" w:rsidP="00A439AD">
      <w:pPr>
        <w:pStyle w:val="ListParagraph"/>
        <w:spacing w:after="0"/>
        <w:ind w:left="360"/>
        <w:rPr>
          <w:rFonts w:ascii="Century Gothic" w:hAnsi="Century Gothic"/>
          <w:color w:val="auto"/>
        </w:rPr>
      </w:pPr>
      <w:r>
        <w:rPr>
          <w:rFonts w:ascii="Century Gothic" w:hAnsi="Century Gothic"/>
          <w:color w:val="auto"/>
        </w:rPr>
        <w:t>‘</w:t>
      </w:r>
      <w:r w:rsidR="008134DF">
        <w:rPr>
          <w:rFonts w:ascii="Century Gothic" w:hAnsi="Century Gothic"/>
          <w:color w:val="auto"/>
        </w:rPr>
        <w:t>Dyslexia and Stress</w:t>
      </w:r>
      <w:r>
        <w:rPr>
          <w:rFonts w:ascii="Century Gothic" w:hAnsi="Century Gothic"/>
          <w:color w:val="auto"/>
        </w:rPr>
        <w:t>’</w:t>
      </w:r>
      <w:r w:rsidR="008134DF">
        <w:rPr>
          <w:rFonts w:ascii="Century Gothic" w:hAnsi="Century Gothic"/>
          <w:color w:val="auto"/>
        </w:rPr>
        <w:t xml:space="preserve"> </w:t>
      </w:r>
      <w:r>
        <w:rPr>
          <w:rFonts w:ascii="Century Gothic" w:hAnsi="Century Gothic"/>
          <w:color w:val="auto"/>
        </w:rPr>
        <w:t xml:space="preserve">edited </w:t>
      </w:r>
      <w:r w:rsidR="008134DF">
        <w:rPr>
          <w:rFonts w:ascii="Century Gothic" w:hAnsi="Century Gothic"/>
          <w:color w:val="auto"/>
        </w:rPr>
        <w:t>by T</w:t>
      </w:r>
      <w:r>
        <w:rPr>
          <w:rFonts w:ascii="Century Gothic" w:hAnsi="Century Gothic"/>
          <w:color w:val="auto"/>
        </w:rPr>
        <w:t xml:space="preserve"> R</w:t>
      </w:r>
      <w:r w:rsidR="008134DF">
        <w:rPr>
          <w:rFonts w:ascii="Century Gothic" w:hAnsi="Century Gothic"/>
          <w:color w:val="auto"/>
        </w:rPr>
        <w:t xml:space="preserve"> Miles</w:t>
      </w:r>
    </w:p>
    <w:p w:rsidR="008134DF" w:rsidRDefault="007E0127" w:rsidP="00A439AD">
      <w:pPr>
        <w:pStyle w:val="ListParagraph"/>
        <w:spacing w:after="0"/>
        <w:ind w:left="360"/>
        <w:rPr>
          <w:rFonts w:ascii="Century Gothic" w:hAnsi="Century Gothic"/>
          <w:color w:val="auto"/>
        </w:rPr>
      </w:pPr>
      <w:proofErr w:type="gramStart"/>
      <w:r>
        <w:rPr>
          <w:rFonts w:ascii="Century Gothic" w:hAnsi="Century Gothic"/>
          <w:color w:val="auto"/>
        </w:rPr>
        <w:t>2</w:t>
      </w:r>
      <w:r w:rsidRPr="007E0127">
        <w:rPr>
          <w:rFonts w:ascii="Century Gothic" w:hAnsi="Century Gothic"/>
          <w:color w:val="auto"/>
          <w:vertAlign w:val="superscript"/>
        </w:rPr>
        <w:t>nd</w:t>
      </w:r>
      <w:r>
        <w:rPr>
          <w:rFonts w:ascii="Century Gothic" w:hAnsi="Century Gothic"/>
          <w:color w:val="auto"/>
        </w:rPr>
        <w:t xml:space="preserve"> edition Wiley, Chichester, 2004.</w:t>
      </w:r>
      <w:proofErr w:type="gramEnd"/>
      <w:r>
        <w:rPr>
          <w:rFonts w:ascii="Century Gothic" w:hAnsi="Century Gothic"/>
          <w:color w:val="auto"/>
        </w:rPr>
        <w:t xml:space="preserve">  ISBN </w:t>
      </w:r>
      <w:r w:rsidRPr="007E0127">
        <w:rPr>
          <w:rFonts w:ascii="Century Gothic" w:hAnsi="Century Gothic"/>
          <w:color w:val="auto"/>
        </w:rPr>
        <w:t>978-1</w:t>
      </w:r>
      <w:r w:rsidR="00585C43">
        <w:rPr>
          <w:rFonts w:ascii="Century Gothic" w:hAnsi="Century Gothic"/>
          <w:color w:val="auto"/>
        </w:rPr>
        <w:t>-</w:t>
      </w:r>
      <w:r w:rsidRPr="007E0127">
        <w:rPr>
          <w:rFonts w:ascii="Century Gothic" w:hAnsi="Century Gothic"/>
          <w:color w:val="auto"/>
        </w:rPr>
        <w:t>86156</w:t>
      </w:r>
      <w:r w:rsidR="00585C43">
        <w:rPr>
          <w:rFonts w:ascii="Century Gothic" w:hAnsi="Century Gothic"/>
          <w:color w:val="auto"/>
        </w:rPr>
        <w:t>-</w:t>
      </w:r>
      <w:r w:rsidRPr="007E0127">
        <w:rPr>
          <w:rFonts w:ascii="Century Gothic" w:hAnsi="Century Gothic"/>
          <w:color w:val="auto"/>
        </w:rPr>
        <w:t>383</w:t>
      </w:r>
      <w:r w:rsidR="00585C43">
        <w:rPr>
          <w:rFonts w:ascii="Century Gothic" w:hAnsi="Century Gothic"/>
          <w:color w:val="auto"/>
        </w:rPr>
        <w:t>-</w:t>
      </w:r>
      <w:r w:rsidRPr="007E0127">
        <w:rPr>
          <w:rFonts w:ascii="Century Gothic" w:hAnsi="Century Gothic"/>
          <w:color w:val="auto"/>
        </w:rPr>
        <w:t>5</w:t>
      </w:r>
    </w:p>
    <w:p w:rsidR="000F2C16" w:rsidRDefault="00433BB5" w:rsidP="000F2C16">
      <w:pPr>
        <w:pStyle w:val="ListParagraph"/>
        <w:spacing w:after="0"/>
        <w:ind w:left="357"/>
        <w:contextualSpacing w:val="0"/>
        <w:rPr>
          <w:rFonts w:ascii="Century Gothic" w:hAnsi="Century Gothic"/>
          <w:color w:val="auto"/>
        </w:rPr>
      </w:pPr>
      <w:r>
        <w:rPr>
          <w:rFonts w:ascii="Century Gothic" w:hAnsi="Century Gothic"/>
          <w:color w:val="auto"/>
        </w:rPr>
        <w:t xml:space="preserve">- </w:t>
      </w:r>
      <w:r w:rsidR="00C84538">
        <w:rPr>
          <w:rFonts w:ascii="Century Gothic" w:hAnsi="Century Gothic"/>
          <w:color w:val="auto"/>
        </w:rPr>
        <w:t>The 1</w:t>
      </w:r>
      <w:r w:rsidR="00C84538" w:rsidRPr="00C84538">
        <w:rPr>
          <w:rFonts w:ascii="Century Gothic" w:hAnsi="Century Gothic"/>
          <w:color w:val="auto"/>
          <w:vertAlign w:val="superscript"/>
        </w:rPr>
        <w:t>st</w:t>
      </w:r>
      <w:r w:rsidR="00C84538">
        <w:rPr>
          <w:rFonts w:ascii="Century Gothic" w:hAnsi="Century Gothic"/>
          <w:color w:val="auto"/>
        </w:rPr>
        <w:t xml:space="preserve"> edition</w:t>
      </w:r>
      <w:r w:rsidR="007E0127">
        <w:rPr>
          <w:rFonts w:ascii="Century Gothic" w:hAnsi="Century Gothic"/>
          <w:color w:val="auto"/>
        </w:rPr>
        <w:t xml:space="preserve"> </w:t>
      </w:r>
      <w:r w:rsidR="00C84538">
        <w:rPr>
          <w:rFonts w:ascii="Century Gothic" w:hAnsi="Century Gothic"/>
          <w:color w:val="auto"/>
        </w:rPr>
        <w:t xml:space="preserve">is </w:t>
      </w:r>
      <w:r>
        <w:rPr>
          <w:rFonts w:ascii="Century Gothic" w:hAnsi="Century Gothic"/>
          <w:color w:val="auto"/>
        </w:rPr>
        <w:t xml:space="preserve">available from </w:t>
      </w:r>
      <w:hyperlink r:id="rId10" w:history="1">
        <w:r w:rsidRPr="0085287A">
          <w:rPr>
            <w:rStyle w:val="Hyperlink"/>
            <w:rFonts w:ascii="Century Gothic" w:hAnsi="Century Gothic"/>
          </w:rPr>
          <w:t>Dyslexia Scotland</w:t>
        </w:r>
        <w:r w:rsidR="000F2C16" w:rsidRPr="0085287A">
          <w:rPr>
            <w:rStyle w:val="Hyperlink"/>
            <w:rFonts w:ascii="Century Gothic" w:hAnsi="Century Gothic"/>
          </w:rPr>
          <w:t>’s</w:t>
        </w:r>
        <w:r w:rsidR="0085287A">
          <w:rPr>
            <w:rStyle w:val="Hyperlink"/>
            <w:rFonts w:ascii="Century Gothic" w:hAnsi="Century Gothic"/>
          </w:rPr>
          <w:t xml:space="preserve"> R</w:t>
        </w:r>
        <w:r w:rsidRPr="0085287A">
          <w:rPr>
            <w:rStyle w:val="Hyperlink"/>
            <w:rFonts w:ascii="Century Gothic" w:hAnsi="Century Gothic"/>
          </w:rPr>
          <w:t xml:space="preserve">esource </w:t>
        </w:r>
        <w:r w:rsidR="0085287A">
          <w:rPr>
            <w:rStyle w:val="Hyperlink"/>
            <w:rFonts w:ascii="Century Gothic" w:hAnsi="Century Gothic"/>
          </w:rPr>
          <w:t>C</w:t>
        </w:r>
        <w:r w:rsidRPr="0085287A">
          <w:rPr>
            <w:rStyle w:val="Hyperlink"/>
            <w:rFonts w:ascii="Century Gothic" w:hAnsi="Century Gothic"/>
          </w:rPr>
          <w:t>entre</w:t>
        </w:r>
      </w:hyperlink>
    </w:p>
    <w:p w:rsidR="008134DF" w:rsidRDefault="000F2C16" w:rsidP="000F2C16">
      <w:pPr>
        <w:pStyle w:val="ListParagraph"/>
        <w:spacing w:after="120"/>
        <w:ind w:left="357"/>
        <w:contextualSpacing w:val="0"/>
        <w:rPr>
          <w:rFonts w:ascii="Century Gothic" w:hAnsi="Century Gothic"/>
          <w:color w:val="auto"/>
        </w:rPr>
      </w:pPr>
      <w:r>
        <w:rPr>
          <w:rFonts w:ascii="Century Gothic" w:hAnsi="Century Gothic"/>
          <w:color w:val="auto"/>
        </w:rPr>
        <w:t xml:space="preserve">- Each chapter focuses on a different </w:t>
      </w:r>
      <w:r w:rsidR="00C67C09">
        <w:rPr>
          <w:rFonts w:ascii="Century Gothic" w:hAnsi="Century Gothic"/>
          <w:color w:val="auto"/>
        </w:rPr>
        <w:t xml:space="preserve">context or </w:t>
      </w:r>
      <w:r>
        <w:rPr>
          <w:rFonts w:ascii="Century Gothic" w:hAnsi="Century Gothic"/>
          <w:color w:val="auto"/>
        </w:rPr>
        <w:t xml:space="preserve">aspect </w:t>
      </w:r>
      <w:r w:rsidR="00C84538">
        <w:rPr>
          <w:rFonts w:ascii="Century Gothic" w:hAnsi="Century Gothic"/>
          <w:color w:val="auto"/>
        </w:rPr>
        <w:t xml:space="preserve">of stress </w:t>
      </w:r>
    </w:p>
    <w:p w:rsidR="00A439AD" w:rsidRPr="00D10C0B" w:rsidRDefault="00A439AD" w:rsidP="00E355FA">
      <w:pPr>
        <w:pStyle w:val="ListParagraph"/>
        <w:numPr>
          <w:ilvl w:val="0"/>
          <w:numId w:val="10"/>
        </w:numPr>
        <w:spacing w:after="0"/>
        <w:rPr>
          <w:rFonts w:ascii="Century Gothic" w:hAnsi="Century Gothic"/>
          <w:b/>
          <w:color w:val="auto"/>
        </w:rPr>
      </w:pPr>
      <w:r w:rsidRPr="00D10C0B">
        <w:rPr>
          <w:rFonts w:ascii="Century Gothic" w:hAnsi="Century Gothic"/>
          <w:b/>
          <w:color w:val="auto"/>
        </w:rPr>
        <w:t>Meditation</w:t>
      </w:r>
    </w:p>
    <w:p w:rsidR="007E0127" w:rsidRDefault="007E0127" w:rsidP="00A439AD">
      <w:pPr>
        <w:pStyle w:val="ListParagraph"/>
        <w:spacing w:after="0"/>
        <w:ind w:left="360"/>
        <w:rPr>
          <w:rFonts w:ascii="Century Gothic" w:hAnsi="Century Gothic"/>
          <w:color w:val="auto"/>
        </w:rPr>
      </w:pPr>
      <w:r>
        <w:rPr>
          <w:rFonts w:ascii="Century Gothic" w:hAnsi="Century Gothic"/>
          <w:color w:val="auto"/>
        </w:rPr>
        <w:t>‘</w:t>
      </w:r>
      <w:r w:rsidR="008134DF">
        <w:rPr>
          <w:rFonts w:ascii="Century Gothic" w:hAnsi="Century Gothic"/>
          <w:color w:val="auto"/>
        </w:rPr>
        <w:t>Meditation and Mental Health</w:t>
      </w:r>
      <w:r>
        <w:rPr>
          <w:rFonts w:ascii="Century Gothic" w:hAnsi="Century Gothic"/>
          <w:color w:val="auto"/>
        </w:rPr>
        <w:t>’ by Jim Green</w:t>
      </w:r>
    </w:p>
    <w:p w:rsidR="00E355FA" w:rsidRDefault="007E0127" w:rsidP="00A439AD">
      <w:pPr>
        <w:pStyle w:val="ListParagraph"/>
        <w:spacing w:after="0"/>
        <w:ind w:left="360"/>
        <w:rPr>
          <w:rFonts w:ascii="Century Gothic" w:hAnsi="Century Gothic"/>
          <w:color w:val="auto"/>
        </w:rPr>
      </w:pPr>
      <w:proofErr w:type="spellStart"/>
      <w:r>
        <w:rPr>
          <w:rFonts w:ascii="Century Gothic" w:hAnsi="Century Gothic"/>
          <w:color w:val="auto"/>
        </w:rPr>
        <w:t>Meditatio</w:t>
      </w:r>
      <w:proofErr w:type="spellEnd"/>
      <w:r>
        <w:rPr>
          <w:rFonts w:ascii="Century Gothic" w:hAnsi="Century Gothic"/>
          <w:color w:val="auto"/>
        </w:rPr>
        <w:t xml:space="preserve">, </w:t>
      </w:r>
      <w:r w:rsidR="005E7ABD">
        <w:rPr>
          <w:rFonts w:ascii="Century Gothic" w:hAnsi="Century Gothic"/>
          <w:color w:val="auto"/>
        </w:rPr>
        <w:t xml:space="preserve">London, </w:t>
      </w:r>
      <w:r w:rsidR="00015A23">
        <w:rPr>
          <w:rFonts w:ascii="Century Gothic" w:hAnsi="Century Gothic"/>
          <w:color w:val="auto"/>
        </w:rPr>
        <w:t>2014</w:t>
      </w:r>
      <w:r w:rsidR="00585C43">
        <w:rPr>
          <w:rFonts w:ascii="Century Gothic" w:hAnsi="Century Gothic"/>
          <w:color w:val="auto"/>
        </w:rPr>
        <w:t xml:space="preserve">.  </w:t>
      </w:r>
      <w:proofErr w:type="gramStart"/>
      <w:r w:rsidR="00585C43">
        <w:rPr>
          <w:rFonts w:ascii="Century Gothic" w:hAnsi="Century Gothic"/>
          <w:color w:val="auto"/>
        </w:rPr>
        <w:t>ISBN 978 -0-95710-403-7.</w:t>
      </w:r>
      <w:proofErr w:type="gramEnd"/>
      <w:r w:rsidR="00585C43">
        <w:rPr>
          <w:rFonts w:ascii="Century Gothic" w:hAnsi="Century Gothic"/>
          <w:color w:val="auto"/>
        </w:rPr>
        <w:t xml:space="preserve">  Also available in Kindle edition</w:t>
      </w:r>
      <w:r w:rsidR="00C84538">
        <w:rPr>
          <w:rFonts w:ascii="Century Gothic" w:hAnsi="Century Gothic"/>
          <w:color w:val="auto"/>
        </w:rPr>
        <w:t xml:space="preserve"> with text-to-speech </w:t>
      </w:r>
    </w:p>
    <w:p w:rsidR="004A6223" w:rsidRDefault="00433BB5" w:rsidP="00E355FA">
      <w:pPr>
        <w:pStyle w:val="ListParagraph"/>
        <w:spacing w:after="0"/>
        <w:ind w:left="360"/>
        <w:rPr>
          <w:rFonts w:ascii="Century Gothic" w:hAnsi="Century Gothic"/>
          <w:color w:val="auto"/>
        </w:rPr>
      </w:pPr>
      <w:r>
        <w:rPr>
          <w:rFonts w:ascii="Century Gothic" w:hAnsi="Century Gothic"/>
          <w:color w:val="auto"/>
        </w:rPr>
        <w:t xml:space="preserve">- </w:t>
      </w:r>
      <w:r w:rsidR="00E355FA">
        <w:rPr>
          <w:rFonts w:ascii="Century Gothic" w:hAnsi="Century Gothic"/>
          <w:color w:val="auto"/>
        </w:rPr>
        <w:t>A</w:t>
      </w:r>
      <w:r w:rsidR="00E355FA" w:rsidRPr="00E355FA">
        <w:rPr>
          <w:rFonts w:ascii="Century Gothic" w:hAnsi="Century Gothic"/>
          <w:color w:val="auto"/>
        </w:rPr>
        <w:t xml:space="preserve"> </w:t>
      </w:r>
      <w:r w:rsidR="00015A23">
        <w:rPr>
          <w:rFonts w:ascii="Century Gothic" w:hAnsi="Century Gothic"/>
          <w:color w:val="auto"/>
        </w:rPr>
        <w:t>28-page</w:t>
      </w:r>
      <w:r w:rsidR="004A6223">
        <w:rPr>
          <w:rFonts w:ascii="Century Gothic" w:hAnsi="Century Gothic"/>
          <w:color w:val="auto"/>
        </w:rPr>
        <w:t xml:space="preserve"> </w:t>
      </w:r>
      <w:r w:rsidR="00E355FA" w:rsidRPr="00E355FA">
        <w:rPr>
          <w:rFonts w:ascii="Century Gothic" w:hAnsi="Century Gothic"/>
          <w:color w:val="auto"/>
        </w:rPr>
        <w:t xml:space="preserve">booklet </w:t>
      </w:r>
    </w:p>
    <w:p w:rsidR="005E7ABD" w:rsidRDefault="00015A23" w:rsidP="005E7ABD">
      <w:pPr>
        <w:pStyle w:val="Default"/>
        <w:ind w:left="360"/>
        <w:rPr>
          <w:rFonts w:ascii="Century Gothic" w:hAnsi="Century Gothic"/>
          <w:color w:val="auto"/>
        </w:rPr>
      </w:pPr>
      <w:r>
        <w:rPr>
          <w:rFonts w:ascii="Century Gothic" w:hAnsi="Century Gothic"/>
          <w:color w:val="auto"/>
        </w:rPr>
        <w:t xml:space="preserve">- </w:t>
      </w:r>
      <w:r w:rsidR="005E7ABD">
        <w:rPr>
          <w:rFonts w:ascii="Century Gothic" w:hAnsi="Century Gothic"/>
          <w:color w:val="auto"/>
        </w:rPr>
        <w:t>A</w:t>
      </w:r>
      <w:r w:rsidR="005E7ABD" w:rsidRPr="005E7ABD">
        <w:rPr>
          <w:rFonts w:ascii="Century Gothic" w:hAnsi="Century Gothic"/>
          <w:color w:val="auto"/>
        </w:rPr>
        <w:t xml:space="preserve"> guide for those who are interested in the spiritual dimension of mental h</w:t>
      </w:r>
      <w:r w:rsidR="00C84538">
        <w:rPr>
          <w:rFonts w:ascii="Century Gothic" w:hAnsi="Century Gothic"/>
          <w:color w:val="auto"/>
        </w:rPr>
        <w:t>ealth and meditation</w:t>
      </w:r>
      <w:r w:rsidR="005E7ABD" w:rsidRPr="005E7ABD">
        <w:rPr>
          <w:rFonts w:ascii="Century Gothic" w:hAnsi="Century Gothic"/>
          <w:color w:val="auto"/>
        </w:rPr>
        <w:t xml:space="preserve"> </w:t>
      </w:r>
    </w:p>
    <w:p w:rsidR="00015A23" w:rsidRDefault="005E7ABD" w:rsidP="005E7ABD">
      <w:pPr>
        <w:pStyle w:val="Default"/>
        <w:ind w:left="360"/>
      </w:pPr>
      <w:r>
        <w:rPr>
          <w:rFonts w:ascii="Century Gothic" w:hAnsi="Century Gothic"/>
          <w:color w:val="auto"/>
        </w:rPr>
        <w:t>- P</w:t>
      </w:r>
      <w:r w:rsidRPr="005E7ABD">
        <w:rPr>
          <w:rFonts w:ascii="Century Gothic" w:hAnsi="Century Gothic"/>
          <w:color w:val="auto"/>
        </w:rPr>
        <w:t>rovides information and encouragement for people experiencing mental and emotional distress</w:t>
      </w:r>
    </w:p>
    <w:p w:rsidR="004A6223" w:rsidRDefault="004A6223" w:rsidP="00E355FA">
      <w:pPr>
        <w:pStyle w:val="ListParagraph"/>
        <w:spacing w:after="0"/>
        <w:ind w:left="360"/>
        <w:rPr>
          <w:rStyle w:val="Hyperlink"/>
          <w:rFonts w:ascii="Century Gothic" w:hAnsi="Century Gothic"/>
        </w:rPr>
      </w:pPr>
      <w:r>
        <w:rPr>
          <w:rFonts w:ascii="Century Gothic" w:hAnsi="Century Gothic"/>
          <w:color w:val="auto"/>
        </w:rPr>
        <w:t xml:space="preserve">- </w:t>
      </w:r>
      <w:hyperlink r:id="rId11" w:history="1">
        <w:r w:rsidR="00E355FA" w:rsidRPr="00BA4E77">
          <w:rPr>
            <w:rStyle w:val="Hyperlink"/>
            <w:rFonts w:ascii="Century Gothic" w:hAnsi="Century Gothic"/>
          </w:rPr>
          <w:t>http://www.meditatiostore.com/meditation-and-mental-health-jim-green</w:t>
        </w:r>
      </w:hyperlink>
    </w:p>
    <w:p w:rsidR="00B25771" w:rsidRDefault="00B25771" w:rsidP="00A439AD">
      <w:pPr>
        <w:pStyle w:val="ListParagraph"/>
        <w:spacing w:after="0"/>
        <w:ind w:left="360"/>
        <w:contextualSpacing w:val="0"/>
        <w:rPr>
          <w:rFonts w:ascii="Century Gothic" w:hAnsi="Century Gothic"/>
          <w:color w:val="auto"/>
        </w:rPr>
      </w:pPr>
    </w:p>
    <w:p w:rsidR="003B2FBC" w:rsidRDefault="003B2FBC" w:rsidP="003B2FBC">
      <w:pPr>
        <w:pStyle w:val="ListParagraph"/>
        <w:spacing w:before="120" w:after="0"/>
        <w:ind w:left="360"/>
        <w:contextualSpacing w:val="0"/>
        <w:rPr>
          <w:rFonts w:ascii="Century Gothic" w:hAnsi="Century Gothic"/>
          <w:color w:val="auto"/>
        </w:rPr>
      </w:pPr>
    </w:p>
    <w:p w:rsidR="003B2FBC" w:rsidRPr="00B66C7A" w:rsidRDefault="00B66C7A" w:rsidP="00B66C7A">
      <w:pPr>
        <w:pStyle w:val="ListParagraph"/>
        <w:spacing w:after="0"/>
        <w:ind w:left="0"/>
        <w:contextualSpacing w:val="0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A</w:t>
      </w:r>
      <w:r w:rsidRPr="00B66C7A">
        <w:rPr>
          <w:rFonts w:ascii="Century Gothic" w:hAnsi="Century Gothic"/>
          <w:b/>
          <w:color w:val="auto"/>
        </w:rPr>
        <w:t>lternative formats</w:t>
      </w:r>
    </w:p>
    <w:p w:rsidR="00B66C7A" w:rsidRDefault="00B66C7A" w:rsidP="00B66C7A">
      <w:pPr>
        <w:pStyle w:val="ListParagraph"/>
        <w:spacing w:after="0"/>
        <w:ind w:left="0"/>
        <w:contextualSpacing w:val="0"/>
        <w:rPr>
          <w:rFonts w:ascii="Century Gothic" w:hAnsi="Century Gothic"/>
          <w:color w:val="auto"/>
        </w:rPr>
      </w:pPr>
      <w:r>
        <w:rPr>
          <w:rFonts w:ascii="Century Gothic" w:hAnsi="Century Gothic"/>
          <w:color w:val="auto"/>
        </w:rPr>
        <w:t>If you would like to use books in alternative formats here are 5 options.</w:t>
      </w:r>
    </w:p>
    <w:p w:rsidR="00B66C7A" w:rsidRPr="00A85858" w:rsidRDefault="00B66C7A" w:rsidP="00B66C7A">
      <w:pPr>
        <w:pStyle w:val="ListParagraph"/>
        <w:numPr>
          <w:ilvl w:val="0"/>
          <w:numId w:val="22"/>
        </w:numPr>
        <w:spacing w:after="0"/>
        <w:rPr>
          <w:rFonts w:ascii="Century Gothic" w:hAnsi="Century Gothic"/>
          <w:color w:val="auto"/>
          <w:sz w:val="24"/>
          <w:szCs w:val="24"/>
        </w:rPr>
      </w:pPr>
      <w:r w:rsidRPr="00A85858">
        <w:rPr>
          <w:rFonts w:ascii="Century Gothic" w:hAnsi="Century Gothic"/>
          <w:color w:val="auto"/>
          <w:sz w:val="24"/>
          <w:szCs w:val="24"/>
        </w:rPr>
        <w:t>The Books on Prescription ‘</w:t>
      </w:r>
      <w:hyperlink r:id="rId12" w:history="1">
        <w:r w:rsidRPr="00A85858">
          <w:rPr>
            <w:rStyle w:val="Hyperlink"/>
            <w:rFonts w:ascii="Century Gothic" w:hAnsi="Century Gothic"/>
            <w:sz w:val="24"/>
            <w:szCs w:val="24"/>
          </w:rPr>
          <w:t>formats book list</w:t>
        </w:r>
      </w:hyperlink>
      <w:r w:rsidRPr="00A85858">
        <w:rPr>
          <w:rFonts w:ascii="Century Gothic" w:hAnsi="Century Gothic"/>
          <w:color w:val="auto"/>
          <w:sz w:val="24"/>
          <w:szCs w:val="24"/>
        </w:rPr>
        <w:t xml:space="preserve">’.  </w:t>
      </w:r>
    </w:p>
    <w:p w:rsidR="00B66C7A" w:rsidRPr="00A85858" w:rsidRDefault="00B66C7A" w:rsidP="00B66C7A">
      <w:pPr>
        <w:pStyle w:val="ListParagraph"/>
        <w:numPr>
          <w:ilvl w:val="0"/>
          <w:numId w:val="22"/>
        </w:numPr>
        <w:spacing w:after="0"/>
        <w:rPr>
          <w:rFonts w:ascii="Century Gothic" w:hAnsi="Century Gothic"/>
          <w:color w:val="auto"/>
          <w:sz w:val="24"/>
          <w:szCs w:val="24"/>
        </w:rPr>
      </w:pPr>
      <w:r w:rsidRPr="00A85858">
        <w:rPr>
          <w:rFonts w:ascii="Century Gothic" w:hAnsi="Century Gothic"/>
          <w:color w:val="auto"/>
          <w:sz w:val="24"/>
          <w:szCs w:val="24"/>
        </w:rPr>
        <w:t xml:space="preserve">Many books are </w:t>
      </w:r>
      <w:r>
        <w:rPr>
          <w:rFonts w:ascii="Century Gothic" w:hAnsi="Century Gothic"/>
          <w:color w:val="auto"/>
          <w:sz w:val="24"/>
          <w:szCs w:val="24"/>
        </w:rPr>
        <w:t xml:space="preserve">now </w:t>
      </w:r>
      <w:r w:rsidRPr="00A85858">
        <w:rPr>
          <w:rFonts w:ascii="Century Gothic" w:hAnsi="Century Gothic"/>
          <w:color w:val="auto"/>
          <w:sz w:val="24"/>
          <w:szCs w:val="24"/>
        </w:rPr>
        <w:t xml:space="preserve">available in </w:t>
      </w:r>
      <w:r>
        <w:rPr>
          <w:rFonts w:ascii="Century Gothic" w:hAnsi="Century Gothic"/>
          <w:color w:val="auto"/>
          <w:sz w:val="24"/>
          <w:szCs w:val="24"/>
        </w:rPr>
        <w:t>a</w:t>
      </w:r>
      <w:r w:rsidRPr="00A85858">
        <w:rPr>
          <w:rFonts w:ascii="Century Gothic" w:hAnsi="Century Gothic"/>
          <w:color w:val="auto"/>
          <w:sz w:val="24"/>
          <w:szCs w:val="24"/>
        </w:rPr>
        <w:t xml:space="preserve">udio </w:t>
      </w:r>
      <w:r>
        <w:rPr>
          <w:rFonts w:ascii="Century Gothic" w:hAnsi="Century Gothic"/>
          <w:color w:val="auto"/>
          <w:sz w:val="24"/>
          <w:szCs w:val="24"/>
        </w:rPr>
        <w:t xml:space="preserve">format </w:t>
      </w:r>
      <w:r w:rsidRPr="00A85858">
        <w:rPr>
          <w:rFonts w:ascii="Century Gothic" w:hAnsi="Century Gothic"/>
          <w:color w:val="auto"/>
          <w:sz w:val="24"/>
          <w:szCs w:val="24"/>
        </w:rPr>
        <w:t>- check your local library catalogue</w:t>
      </w:r>
      <w:r>
        <w:rPr>
          <w:rFonts w:ascii="Century Gothic" w:hAnsi="Century Gothic"/>
          <w:color w:val="auto"/>
          <w:sz w:val="24"/>
          <w:szCs w:val="24"/>
        </w:rPr>
        <w:t xml:space="preserve"> or online</w:t>
      </w:r>
      <w:r w:rsidRPr="00A85858">
        <w:rPr>
          <w:rFonts w:ascii="Century Gothic" w:hAnsi="Century Gothic"/>
          <w:color w:val="auto"/>
          <w:sz w:val="24"/>
          <w:szCs w:val="24"/>
        </w:rPr>
        <w:t xml:space="preserve">.  </w:t>
      </w:r>
    </w:p>
    <w:p w:rsidR="00B66C7A" w:rsidRPr="00A85858" w:rsidRDefault="00B66C7A" w:rsidP="00B66C7A">
      <w:pPr>
        <w:pStyle w:val="ListParagraph"/>
        <w:numPr>
          <w:ilvl w:val="0"/>
          <w:numId w:val="22"/>
        </w:numPr>
        <w:spacing w:after="0"/>
        <w:rPr>
          <w:rFonts w:ascii="Century Gothic" w:hAnsi="Century Gothic"/>
          <w:color w:val="auto"/>
          <w:sz w:val="24"/>
          <w:szCs w:val="24"/>
        </w:rPr>
      </w:pPr>
      <w:r w:rsidRPr="00A85858">
        <w:rPr>
          <w:rFonts w:ascii="Century Gothic" w:hAnsi="Century Gothic"/>
          <w:color w:val="auto"/>
          <w:sz w:val="24"/>
          <w:szCs w:val="24"/>
        </w:rPr>
        <w:t xml:space="preserve">If you are dyslexic, and there is a book you would like to listen to which isn’t commercially available in audio, </w:t>
      </w:r>
      <w:hyperlink r:id="rId13" w:history="1">
        <w:r w:rsidRPr="00A85858">
          <w:rPr>
            <w:rStyle w:val="Hyperlink"/>
            <w:rFonts w:ascii="Century Gothic" w:hAnsi="Century Gothic"/>
            <w:sz w:val="24"/>
            <w:szCs w:val="24"/>
          </w:rPr>
          <w:t>Calibre Audio Library</w:t>
        </w:r>
      </w:hyperlink>
      <w:r w:rsidRPr="00A85858">
        <w:rPr>
          <w:rFonts w:ascii="Century Gothic" w:hAnsi="Century Gothic"/>
          <w:color w:val="auto"/>
          <w:sz w:val="24"/>
          <w:szCs w:val="24"/>
        </w:rPr>
        <w:t xml:space="preserve"> might make a recording of it for you.    </w:t>
      </w:r>
    </w:p>
    <w:p w:rsidR="00B66C7A" w:rsidRPr="00A85858" w:rsidRDefault="00B66C7A" w:rsidP="00B66C7A">
      <w:pPr>
        <w:pStyle w:val="ListParagraph"/>
        <w:numPr>
          <w:ilvl w:val="0"/>
          <w:numId w:val="22"/>
        </w:numPr>
        <w:spacing w:after="0"/>
        <w:rPr>
          <w:rFonts w:ascii="Century Gothic" w:hAnsi="Century Gothic"/>
          <w:color w:val="auto"/>
          <w:sz w:val="24"/>
          <w:szCs w:val="24"/>
        </w:rPr>
      </w:pPr>
      <w:r w:rsidRPr="00A85858">
        <w:rPr>
          <w:rFonts w:ascii="Century Gothic" w:hAnsi="Century Gothic"/>
          <w:color w:val="auto"/>
          <w:sz w:val="24"/>
          <w:szCs w:val="24"/>
        </w:rPr>
        <w:t xml:space="preserve">If </w:t>
      </w:r>
      <w:r>
        <w:rPr>
          <w:rFonts w:ascii="Century Gothic" w:hAnsi="Century Gothic"/>
          <w:color w:val="auto"/>
          <w:sz w:val="24"/>
          <w:szCs w:val="24"/>
        </w:rPr>
        <w:t>Calibre is not able to</w:t>
      </w:r>
      <w:r w:rsidRPr="00A85858">
        <w:rPr>
          <w:rFonts w:ascii="Century Gothic" w:hAnsi="Century Gothic"/>
          <w:color w:val="auto"/>
          <w:sz w:val="24"/>
          <w:szCs w:val="24"/>
        </w:rPr>
        <w:t xml:space="preserve"> make you</w:t>
      </w:r>
      <w:r>
        <w:rPr>
          <w:rFonts w:ascii="Century Gothic" w:hAnsi="Century Gothic"/>
          <w:color w:val="auto"/>
          <w:sz w:val="24"/>
          <w:szCs w:val="24"/>
        </w:rPr>
        <w:t xml:space="preserve"> an </w:t>
      </w:r>
      <w:r w:rsidRPr="00A85858">
        <w:rPr>
          <w:rFonts w:ascii="Century Gothic" w:hAnsi="Century Gothic"/>
          <w:color w:val="auto"/>
          <w:sz w:val="24"/>
          <w:szCs w:val="24"/>
        </w:rPr>
        <w:t>audio recording,</w:t>
      </w:r>
      <w:r>
        <w:rPr>
          <w:rFonts w:ascii="Century Gothic" w:hAnsi="Century Gothic"/>
          <w:color w:val="auto"/>
          <w:sz w:val="24"/>
          <w:szCs w:val="24"/>
        </w:rPr>
        <w:t xml:space="preserve"> you can make your own,</w:t>
      </w:r>
      <w:r w:rsidRPr="00A85858">
        <w:rPr>
          <w:rFonts w:ascii="Century Gothic" w:hAnsi="Century Gothic"/>
          <w:color w:val="auto"/>
          <w:sz w:val="24"/>
          <w:szCs w:val="24"/>
        </w:rPr>
        <w:t xml:space="preserve"> or ask someone to </w:t>
      </w:r>
      <w:r>
        <w:rPr>
          <w:rFonts w:ascii="Century Gothic" w:hAnsi="Century Gothic"/>
          <w:color w:val="auto"/>
          <w:sz w:val="24"/>
          <w:szCs w:val="24"/>
        </w:rPr>
        <w:t>make one</w:t>
      </w:r>
      <w:r w:rsidRPr="00A85858">
        <w:rPr>
          <w:rFonts w:ascii="Century Gothic" w:hAnsi="Century Gothic"/>
          <w:color w:val="auto"/>
          <w:sz w:val="24"/>
          <w:szCs w:val="24"/>
        </w:rPr>
        <w:t xml:space="preserve"> for you.  For details see sections C.3 and J.2.3</w:t>
      </w:r>
      <w:proofErr w:type="gramStart"/>
      <w:r w:rsidRPr="00A85858">
        <w:rPr>
          <w:rFonts w:ascii="Century Gothic" w:hAnsi="Century Gothic"/>
          <w:color w:val="auto"/>
          <w:sz w:val="24"/>
          <w:szCs w:val="24"/>
        </w:rPr>
        <w:t>)a</w:t>
      </w:r>
      <w:proofErr w:type="gramEnd"/>
      <w:r w:rsidRPr="00A85858">
        <w:rPr>
          <w:rFonts w:ascii="Century Gothic" w:hAnsi="Century Gothic"/>
          <w:color w:val="auto"/>
          <w:sz w:val="24"/>
          <w:szCs w:val="24"/>
        </w:rPr>
        <w:t>) of ‘</w:t>
      </w:r>
      <w:hyperlink r:id="rId14" w:history="1">
        <w:r w:rsidRPr="00A85858">
          <w:rPr>
            <w:rStyle w:val="Hyperlink"/>
            <w:rFonts w:ascii="Century Gothic" w:hAnsi="Century Gothic"/>
            <w:sz w:val="24"/>
            <w:szCs w:val="24"/>
          </w:rPr>
          <w:t>Accessing Books - A Guide for Dyslexic Adults</w:t>
        </w:r>
      </w:hyperlink>
      <w:r w:rsidRPr="00A85858">
        <w:rPr>
          <w:rFonts w:ascii="Century Gothic" w:hAnsi="Century Gothic"/>
          <w:color w:val="auto"/>
          <w:sz w:val="24"/>
          <w:szCs w:val="24"/>
        </w:rPr>
        <w:t xml:space="preserve">’.  </w:t>
      </w:r>
    </w:p>
    <w:p w:rsidR="00B66C7A" w:rsidRPr="00A85858" w:rsidRDefault="00B66C7A" w:rsidP="00B66C7A">
      <w:pPr>
        <w:pStyle w:val="ListParagraph"/>
        <w:numPr>
          <w:ilvl w:val="0"/>
          <w:numId w:val="22"/>
        </w:numPr>
        <w:spacing w:after="0"/>
        <w:rPr>
          <w:rFonts w:ascii="Century Gothic" w:hAnsi="Century Gothic"/>
          <w:color w:val="auto"/>
          <w:sz w:val="24"/>
          <w:szCs w:val="24"/>
        </w:rPr>
      </w:pPr>
      <w:r w:rsidRPr="00A85858">
        <w:rPr>
          <w:rFonts w:ascii="Century Gothic" w:hAnsi="Century Gothic"/>
          <w:color w:val="auto"/>
          <w:sz w:val="24"/>
          <w:szCs w:val="24"/>
        </w:rPr>
        <w:t xml:space="preserve">If you are dyslexic, the </w:t>
      </w:r>
      <w:hyperlink r:id="rId15" w:history="1">
        <w:r w:rsidRPr="00A85858">
          <w:rPr>
            <w:rStyle w:val="Hyperlink"/>
            <w:rFonts w:ascii="Century Gothic" w:hAnsi="Century Gothic"/>
            <w:sz w:val="24"/>
            <w:szCs w:val="24"/>
          </w:rPr>
          <w:t>Seeing Ear</w:t>
        </w:r>
      </w:hyperlink>
      <w:r w:rsidRPr="00A85858">
        <w:rPr>
          <w:rFonts w:ascii="Century Gothic" w:hAnsi="Century Gothic"/>
          <w:color w:val="auto"/>
          <w:sz w:val="24"/>
          <w:szCs w:val="24"/>
        </w:rPr>
        <w:t xml:space="preserve"> offers books in Word</w:t>
      </w:r>
      <w:r>
        <w:rPr>
          <w:rFonts w:ascii="Century Gothic" w:hAnsi="Century Gothic"/>
          <w:color w:val="auto"/>
          <w:sz w:val="24"/>
          <w:szCs w:val="24"/>
        </w:rPr>
        <w:t xml:space="preserve"> format, so that you can edit the layout, font etc. to meet your specific requirements</w:t>
      </w:r>
      <w:r>
        <w:rPr>
          <w:rFonts w:ascii="Century Gothic" w:hAnsi="Century Gothic"/>
          <w:color w:val="auto"/>
          <w:sz w:val="24"/>
          <w:szCs w:val="24"/>
        </w:rPr>
        <w:t>.  You can also listen to books that are in Word by using a text reader, such as the free add-on ‘</w:t>
      </w:r>
      <w:proofErr w:type="spellStart"/>
      <w:r>
        <w:rPr>
          <w:rFonts w:ascii="Century Gothic" w:hAnsi="Century Gothic"/>
          <w:color w:val="auto"/>
          <w:sz w:val="24"/>
          <w:szCs w:val="24"/>
        </w:rPr>
        <w:fldChar w:fldCharType="begin"/>
      </w:r>
      <w:r>
        <w:rPr>
          <w:rFonts w:ascii="Century Gothic" w:hAnsi="Century Gothic"/>
          <w:color w:val="auto"/>
          <w:sz w:val="24"/>
          <w:szCs w:val="24"/>
        </w:rPr>
        <w:instrText xml:space="preserve"> HYPERLINK "http://www.wordtalk.org.uk/home" </w:instrText>
      </w:r>
      <w:r>
        <w:rPr>
          <w:rFonts w:ascii="Century Gothic" w:hAnsi="Century Gothic"/>
          <w:color w:val="auto"/>
          <w:sz w:val="24"/>
          <w:szCs w:val="24"/>
        </w:rPr>
      </w:r>
      <w:r>
        <w:rPr>
          <w:rFonts w:ascii="Century Gothic" w:hAnsi="Century Gothic"/>
          <w:color w:val="auto"/>
          <w:sz w:val="24"/>
          <w:szCs w:val="24"/>
        </w:rPr>
        <w:fldChar w:fldCharType="separate"/>
      </w:r>
      <w:r w:rsidRPr="00B66C7A">
        <w:rPr>
          <w:rStyle w:val="Hyperlink"/>
          <w:rFonts w:ascii="Century Gothic" w:hAnsi="Century Gothic"/>
          <w:sz w:val="24"/>
          <w:szCs w:val="24"/>
        </w:rPr>
        <w:t>WordTalk</w:t>
      </w:r>
      <w:proofErr w:type="spellEnd"/>
      <w:r>
        <w:rPr>
          <w:rFonts w:ascii="Century Gothic" w:hAnsi="Century Gothic"/>
          <w:color w:val="auto"/>
          <w:sz w:val="24"/>
          <w:szCs w:val="24"/>
        </w:rPr>
        <w:fldChar w:fldCharType="end"/>
      </w:r>
      <w:r>
        <w:rPr>
          <w:rFonts w:ascii="Century Gothic" w:hAnsi="Century Gothic"/>
          <w:color w:val="auto"/>
          <w:sz w:val="24"/>
          <w:szCs w:val="24"/>
        </w:rPr>
        <w:t>’ produced by CALL Scotland.</w:t>
      </w:r>
      <w:r w:rsidRPr="00A85858">
        <w:rPr>
          <w:rFonts w:ascii="Century Gothic" w:hAnsi="Century Gothic"/>
          <w:color w:val="auto"/>
          <w:sz w:val="24"/>
          <w:szCs w:val="24"/>
        </w:rPr>
        <w:t xml:space="preserve">   </w:t>
      </w:r>
    </w:p>
    <w:p w:rsidR="00B66C7A" w:rsidRDefault="00B66C7A" w:rsidP="003B2FBC">
      <w:pPr>
        <w:pStyle w:val="ListParagraph"/>
        <w:spacing w:before="120" w:after="0"/>
        <w:ind w:left="360"/>
        <w:contextualSpacing w:val="0"/>
        <w:rPr>
          <w:rFonts w:ascii="Century Gothic" w:hAnsi="Century Gothic"/>
          <w:color w:val="auto"/>
        </w:rPr>
      </w:pPr>
    </w:p>
    <w:p w:rsidR="008134DF" w:rsidRDefault="008134DF" w:rsidP="008134DF">
      <w:pPr>
        <w:pStyle w:val="ListParagraph"/>
        <w:spacing w:after="0"/>
        <w:ind w:left="360"/>
        <w:rPr>
          <w:rFonts w:ascii="Century Gothic" w:hAnsi="Century Gothic"/>
          <w:color w:val="auto"/>
        </w:rPr>
      </w:pPr>
    </w:p>
    <w:p w:rsidR="00054095" w:rsidRDefault="00054095" w:rsidP="005A478E">
      <w:pPr>
        <w:pStyle w:val="ListParagraph"/>
        <w:spacing w:after="0"/>
        <w:ind w:left="0"/>
        <w:rPr>
          <w:rFonts w:ascii="Century Gothic" w:hAnsi="Century Gothic"/>
          <w:color w:val="auto"/>
        </w:rPr>
      </w:pPr>
    </w:p>
    <w:p w:rsidR="00C051E5" w:rsidRDefault="00C051E5" w:rsidP="001722A7">
      <w:pPr>
        <w:pStyle w:val="ListParagraph"/>
        <w:spacing w:after="0"/>
        <w:ind w:left="0"/>
        <w:jc w:val="right"/>
        <w:rPr>
          <w:rFonts w:ascii="Century Gothic" w:hAnsi="Century Gothic"/>
          <w:color w:val="auto"/>
        </w:rPr>
      </w:pPr>
    </w:p>
    <w:p w:rsidR="001722A7" w:rsidRPr="009F6B12" w:rsidRDefault="00276E43" w:rsidP="001722A7">
      <w:pPr>
        <w:pStyle w:val="ListParagraph"/>
        <w:spacing w:after="0"/>
        <w:ind w:left="0"/>
        <w:jc w:val="right"/>
        <w:rPr>
          <w:rFonts w:ascii="Century Gothic" w:hAnsi="Century Gothic"/>
          <w:color w:val="auto"/>
        </w:rPr>
      </w:pPr>
      <w:r>
        <w:rPr>
          <w:rFonts w:ascii="Century Gothic" w:hAnsi="Century Gothic"/>
          <w:color w:val="auto"/>
        </w:rPr>
        <w:t>Version 9</w:t>
      </w:r>
      <w:r w:rsidR="00831FBB">
        <w:rPr>
          <w:rFonts w:ascii="Century Gothic" w:hAnsi="Century Gothic"/>
          <w:color w:val="auto"/>
        </w:rPr>
        <w:t xml:space="preserve">, </w:t>
      </w:r>
      <w:r>
        <w:rPr>
          <w:rFonts w:ascii="Century Gothic" w:hAnsi="Century Gothic"/>
          <w:color w:val="auto"/>
        </w:rPr>
        <w:t>20</w:t>
      </w:r>
      <w:r w:rsidR="00B25771">
        <w:rPr>
          <w:rFonts w:ascii="Century Gothic" w:hAnsi="Century Gothic"/>
          <w:color w:val="auto"/>
        </w:rPr>
        <w:t xml:space="preserve"> July</w:t>
      </w:r>
      <w:r w:rsidR="00F474DB">
        <w:rPr>
          <w:rFonts w:ascii="Century Gothic" w:hAnsi="Century Gothic"/>
          <w:color w:val="auto"/>
        </w:rPr>
        <w:t xml:space="preserve"> 20</w:t>
      </w:r>
      <w:r w:rsidR="00782E75">
        <w:rPr>
          <w:rFonts w:ascii="Century Gothic" w:hAnsi="Century Gothic"/>
          <w:color w:val="auto"/>
        </w:rPr>
        <w:t>16</w:t>
      </w:r>
    </w:p>
    <w:p w:rsidR="00942194" w:rsidRDefault="00942194"/>
    <w:sectPr w:rsidR="00942194" w:rsidSect="00054095">
      <w:footerReference w:type="default" r:id="rId16"/>
      <w:footerReference w:type="first" r:id="rId1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654" w:rsidRDefault="00825654" w:rsidP="00825654">
      <w:pPr>
        <w:spacing w:after="0" w:line="240" w:lineRule="auto"/>
      </w:pPr>
      <w:r>
        <w:separator/>
      </w:r>
    </w:p>
  </w:endnote>
  <w:endnote w:type="continuationSeparator" w:id="0">
    <w:p w:rsidR="00825654" w:rsidRDefault="00825654" w:rsidP="00825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altName w:val="Franklin Gothic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021753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25654" w:rsidRDefault="0082565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6C7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6C7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25654" w:rsidRDefault="008256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547721"/>
      <w:docPartObj>
        <w:docPartGallery w:val="Page Numbers (Bottom of Page)"/>
        <w:docPartUnique/>
      </w:docPartObj>
    </w:sdtPr>
    <w:sdtEndPr/>
    <w:sdtContent>
      <w:sdt>
        <w:sdtPr>
          <w:id w:val="126982981"/>
          <w:docPartObj>
            <w:docPartGallery w:val="Page Numbers (Top of Page)"/>
            <w:docPartUnique/>
          </w:docPartObj>
        </w:sdtPr>
        <w:sdtEndPr/>
        <w:sdtContent>
          <w:p w:rsidR="00054095" w:rsidRDefault="0005409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6C7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6C7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54095" w:rsidRDefault="000540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654" w:rsidRDefault="00825654" w:rsidP="00825654">
      <w:pPr>
        <w:spacing w:after="0" w:line="240" w:lineRule="auto"/>
      </w:pPr>
      <w:r>
        <w:separator/>
      </w:r>
    </w:p>
  </w:footnote>
  <w:footnote w:type="continuationSeparator" w:id="0">
    <w:p w:rsidR="00825654" w:rsidRDefault="00825654" w:rsidP="00825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758"/>
    <w:multiLevelType w:val="hybridMultilevel"/>
    <w:tmpl w:val="5CE6799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47CE8"/>
    <w:multiLevelType w:val="hybridMultilevel"/>
    <w:tmpl w:val="3BB88C5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443E7F"/>
    <w:multiLevelType w:val="hybridMultilevel"/>
    <w:tmpl w:val="9B7A1BE6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AB0507"/>
    <w:multiLevelType w:val="hybridMultilevel"/>
    <w:tmpl w:val="F048A7FA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BB02A9"/>
    <w:multiLevelType w:val="hybridMultilevel"/>
    <w:tmpl w:val="9E9685E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53450"/>
    <w:multiLevelType w:val="hybridMultilevel"/>
    <w:tmpl w:val="1C9275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B4F32"/>
    <w:multiLevelType w:val="hybridMultilevel"/>
    <w:tmpl w:val="63588350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B57756"/>
    <w:multiLevelType w:val="hybridMultilevel"/>
    <w:tmpl w:val="C5B8D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F17C12"/>
    <w:multiLevelType w:val="hybridMultilevel"/>
    <w:tmpl w:val="F72E2ADC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E3787E"/>
    <w:multiLevelType w:val="hybridMultilevel"/>
    <w:tmpl w:val="F0162356"/>
    <w:lvl w:ilvl="0" w:tplc="08090011">
      <w:start w:val="1"/>
      <w:numFmt w:val="decimal"/>
      <w:lvlText w:val="%1)"/>
      <w:lvlJc w:val="left"/>
      <w:pPr>
        <w:ind w:left="845" w:hanging="360"/>
      </w:pPr>
    </w:lvl>
    <w:lvl w:ilvl="1" w:tplc="08090019" w:tentative="1">
      <w:start w:val="1"/>
      <w:numFmt w:val="lowerLetter"/>
      <w:lvlText w:val="%2."/>
      <w:lvlJc w:val="left"/>
      <w:pPr>
        <w:ind w:left="1565" w:hanging="360"/>
      </w:pPr>
    </w:lvl>
    <w:lvl w:ilvl="2" w:tplc="0809001B" w:tentative="1">
      <w:start w:val="1"/>
      <w:numFmt w:val="lowerRoman"/>
      <w:lvlText w:val="%3."/>
      <w:lvlJc w:val="right"/>
      <w:pPr>
        <w:ind w:left="2285" w:hanging="180"/>
      </w:pPr>
    </w:lvl>
    <w:lvl w:ilvl="3" w:tplc="0809000F" w:tentative="1">
      <w:start w:val="1"/>
      <w:numFmt w:val="decimal"/>
      <w:lvlText w:val="%4."/>
      <w:lvlJc w:val="left"/>
      <w:pPr>
        <w:ind w:left="3005" w:hanging="360"/>
      </w:pPr>
    </w:lvl>
    <w:lvl w:ilvl="4" w:tplc="08090019" w:tentative="1">
      <w:start w:val="1"/>
      <w:numFmt w:val="lowerLetter"/>
      <w:lvlText w:val="%5."/>
      <w:lvlJc w:val="left"/>
      <w:pPr>
        <w:ind w:left="3725" w:hanging="360"/>
      </w:pPr>
    </w:lvl>
    <w:lvl w:ilvl="5" w:tplc="0809001B" w:tentative="1">
      <w:start w:val="1"/>
      <w:numFmt w:val="lowerRoman"/>
      <w:lvlText w:val="%6."/>
      <w:lvlJc w:val="right"/>
      <w:pPr>
        <w:ind w:left="4445" w:hanging="180"/>
      </w:pPr>
    </w:lvl>
    <w:lvl w:ilvl="6" w:tplc="0809000F" w:tentative="1">
      <w:start w:val="1"/>
      <w:numFmt w:val="decimal"/>
      <w:lvlText w:val="%7."/>
      <w:lvlJc w:val="left"/>
      <w:pPr>
        <w:ind w:left="5165" w:hanging="360"/>
      </w:pPr>
    </w:lvl>
    <w:lvl w:ilvl="7" w:tplc="08090019" w:tentative="1">
      <w:start w:val="1"/>
      <w:numFmt w:val="lowerLetter"/>
      <w:lvlText w:val="%8."/>
      <w:lvlJc w:val="left"/>
      <w:pPr>
        <w:ind w:left="5885" w:hanging="360"/>
      </w:pPr>
    </w:lvl>
    <w:lvl w:ilvl="8" w:tplc="08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0">
    <w:nsid w:val="362C793B"/>
    <w:multiLevelType w:val="hybridMultilevel"/>
    <w:tmpl w:val="178A4838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526E08"/>
    <w:multiLevelType w:val="hybridMultilevel"/>
    <w:tmpl w:val="89BC6BF8"/>
    <w:lvl w:ilvl="0" w:tplc="08090011">
      <w:start w:val="1"/>
      <w:numFmt w:val="decimal"/>
      <w:lvlText w:val="%1)"/>
      <w:lvlJc w:val="left"/>
      <w:pPr>
        <w:ind w:left="1147" w:hanging="360"/>
      </w:pPr>
    </w:lvl>
    <w:lvl w:ilvl="1" w:tplc="08090019" w:tentative="1">
      <w:start w:val="1"/>
      <w:numFmt w:val="lowerLetter"/>
      <w:lvlText w:val="%2."/>
      <w:lvlJc w:val="left"/>
      <w:pPr>
        <w:ind w:left="1867" w:hanging="360"/>
      </w:pPr>
    </w:lvl>
    <w:lvl w:ilvl="2" w:tplc="0809001B" w:tentative="1">
      <w:start w:val="1"/>
      <w:numFmt w:val="lowerRoman"/>
      <w:lvlText w:val="%3."/>
      <w:lvlJc w:val="right"/>
      <w:pPr>
        <w:ind w:left="2587" w:hanging="180"/>
      </w:pPr>
    </w:lvl>
    <w:lvl w:ilvl="3" w:tplc="0809000F" w:tentative="1">
      <w:start w:val="1"/>
      <w:numFmt w:val="decimal"/>
      <w:lvlText w:val="%4."/>
      <w:lvlJc w:val="left"/>
      <w:pPr>
        <w:ind w:left="3307" w:hanging="360"/>
      </w:pPr>
    </w:lvl>
    <w:lvl w:ilvl="4" w:tplc="08090019" w:tentative="1">
      <w:start w:val="1"/>
      <w:numFmt w:val="lowerLetter"/>
      <w:lvlText w:val="%5."/>
      <w:lvlJc w:val="left"/>
      <w:pPr>
        <w:ind w:left="4027" w:hanging="360"/>
      </w:pPr>
    </w:lvl>
    <w:lvl w:ilvl="5" w:tplc="0809001B" w:tentative="1">
      <w:start w:val="1"/>
      <w:numFmt w:val="lowerRoman"/>
      <w:lvlText w:val="%6."/>
      <w:lvlJc w:val="right"/>
      <w:pPr>
        <w:ind w:left="4747" w:hanging="180"/>
      </w:pPr>
    </w:lvl>
    <w:lvl w:ilvl="6" w:tplc="0809000F" w:tentative="1">
      <w:start w:val="1"/>
      <w:numFmt w:val="decimal"/>
      <w:lvlText w:val="%7."/>
      <w:lvlJc w:val="left"/>
      <w:pPr>
        <w:ind w:left="5467" w:hanging="360"/>
      </w:pPr>
    </w:lvl>
    <w:lvl w:ilvl="7" w:tplc="08090019" w:tentative="1">
      <w:start w:val="1"/>
      <w:numFmt w:val="lowerLetter"/>
      <w:lvlText w:val="%8."/>
      <w:lvlJc w:val="left"/>
      <w:pPr>
        <w:ind w:left="6187" w:hanging="360"/>
      </w:pPr>
    </w:lvl>
    <w:lvl w:ilvl="8" w:tplc="080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2">
    <w:nsid w:val="3BD51C13"/>
    <w:multiLevelType w:val="hybridMultilevel"/>
    <w:tmpl w:val="CA4C4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BE7A56"/>
    <w:multiLevelType w:val="hybridMultilevel"/>
    <w:tmpl w:val="B0E6F4C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264096"/>
    <w:multiLevelType w:val="hybridMultilevel"/>
    <w:tmpl w:val="DDFCCA9A"/>
    <w:lvl w:ilvl="0" w:tplc="08090011">
      <w:start w:val="1"/>
      <w:numFmt w:val="decimal"/>
      <w:lvlText w:val="%1)"/>
      <w:lvlJc w:val="left"/>
      <w:pPr>
        <w:ind w:left="783" w:hanging="360"/>
      </w:pPr>
    </w:lvl>
    <w:lvl w:ilvl="1" w:tplc="08090019" w:tentative="1">
      <w:start w:val="1"/>
      <w:numFmt w:val="lowerLetter"/>
      <w:lvlText w:val="%2."/>
      <w:lvlJc w:val="left"/>
      <w:pPr>
        <w:ind w:left="1503" w:hanging="360"/>
      </w:pPr>
    </w:lvl>
    <w:lvl w:ilvl="2" w:tplc="0809001B" w:tentative="1">
      <w:start w:val="1"/>
      <w:numFmt w:val="lowerRoman"/>
      <w:lvlText w:val="%3."/>
      <w:lvlJc w:val="right"/>
      <w:pPr>
        <w:ind w:left="2223" w:hanging="180"/>
      </w:pPr>
    </w:lvl>
    <w:lvl w:ilvl="3" w:tplc="0809000F" w:tentative="1">
      <w:start w:val="1"/>
      <w:numFmt w:val="decimal"/>
      <w:lvlText w:val="%4."/>
      <w:lvlJc w:val="left"/>
      <w:pPr>
        <w:ind w:left="2943" w:hanging="360"/>
      </w:pPr>
    </w:lvl>
    <w:lvl w:ilvl="4" w:tplc="08090019" w:tentative="1">
      <w:start w:val="1"/>
      <w:numFmt w:val="lowerLetter"/>
      <w:lvlText w:val="%5."/>
      <w:lvlJc w:val="left"/>
      <w:pPr>
        <w:ind w:left="3663" w:hanging="360"/>
      </w:pPr>
    </w:lvl>
    <w:lvl w:ilvl="5" w:tplc="0809001B" w:tentative="1">
      <w:start w:val="1"/>
      <w:numFmt w:val="lowerRoman"/>
      <w:lvlText w:val="%6."/>
      <w:lvlJc w:val="right"/>
      <w:pPr>
        <w:ind w:left="4383" w:hanging="180"/>
      </w:pPr>
    </w:lvl>
    <w:lvl w:ilvl="6" w:tplc="0809000F" w:tentative="1">
      <w:start w:val="1"/>
      <w:numFmt w:val="decimal"/>
      <w:lvlText w:val="%7."/>
      <w:lvlJc w:val="left"/>
      <w:pPr>
        <w:ind w:left="5103" w:hanging="360"/>
      </w:pPr>
    </w:lvl>
    <w:lvl w:ilvl="7" w:tplc="08090019" w:tentative="1">
      <w:start w:val="1"/>
      <w:numFmt w:val="lowerLetter"/>
      <w:lvlText w:val="%8."/>
      <w:lvlJc w:val="left"/>
      <w:pPr>
        <w:ind w:left="5823" w:hanging="360"/>
      </w:pPr>
    </w:lvl>
    <w:lvl w:ilvl="8" w:tplc="08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5">
    <w:nsid w:val="4D463AD2"/>
    <w:multiLevelType w:val="hybridMultilevel"/>
    <w:tmpl w:val="A89C1506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AC091B"/>
    <w:multiLevelType w:val="hybridMultilevel"/>
    <w:tmpl w:val="D1BA5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16377C"/>
    <w:multiLevelType w:val="hybridMultilevel"/>
    <w:tmpl w:val="6358835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DD2030"/>
    <w:multiLevelType w:val="hybridMultilevel"/>
    <w:tmpl w:val="07A0C43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3834EC"/>
    <w:multiLevelType w:val="hybridMultilevel"/>
    <w:tmpl w:val="FE5492D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E45AFF"/>
    <w:multiLevelType w:val="hybridMultilevel"/>
    <w:tmpl w:val="6366CF6A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7AF4871"/>
    <w:multiLevelType w:val="hybridMultilevel"/>
    <w:tmpl w:val="C5469D9E"/>
    <w:lvl w:ilvl="0" w:tplc="08090011">
      <w:start w:val="1"/>
      <w:numFmt w:val="decimal"/>
      <w:lvlText w:val="%1)"/>
      <w:lvlJc w:val="left"/>
      <w:pPr>
        <w:ind w:left="1434" w:hanging="360"/>
      </w:pPr>
    </w:lvl>
    <w:lvl w:ilvl="1" w:tplc="08090019" w:tentative="1">
      <w:start w:val="1"/>
      <w:numFmt w:val="lowerLetter"/>
      <w:lvlText w:val="%2."/>
      <w:lvlJc w:val="left"/>
      <w:pPr>
        <w:ind w:left="2154" w:hanging="360"/>
      </w:pPr>
    </w:lvl>
    <w:lvl w:ilvl="2" w:tplc="0809001B" w:tentative="1">
      <w:start w:val="1"/>
      <w:numFmt w:val="lowerRoman"/>
      <w:lvlText w:val="%3."/>
      <w:lvlJc w:val="right"/>
      <w:pPr>
        <w:ind w:left="2874" w:hanging="180"/>
      </w:pPr>
    </w:lvl>
    <w:lvl w:ilvl="3" w:tplc="0809000F" w:tentative="1">
      <w:start w:val="1"/>
      <w:numFmt w:val="decimal"/>
      <w:lvlText w:val="%4."/>
      <w:lvlJc w:val="left"/>
      <w:pPr>
        <w:ind w:left="3594" w:hanging="360"/>
      </w:pPr>
    </w:lvl>
    <w:lvl w:ilvl="4" w:tplc="08090019" w:tentative="1">
      <w:start w:val="1"/>
      <w:numFmt w:val="lowerLetter"/>
      <w:lvlText w:val="%5."/>
      <w:lvlJc w:val="left"/>
      <w:pPr>
        <w:ind w:left="4314" w:hanging="360"/>
      </w:pPr>
    </w:lvl>
    <w:lvl w:ilvl="5" w:tplc="0809001B" w:tentative="1">
      <w:start w:val="1"/>
      <w:numFmt w:val="lowerRoman"/>
      <w:lvlText w:val="%6."/>
      <w:lvlJc w:val="right"/>
      <w:pPr>
        <w:ind w:left="5034" w:hanging="180"/>
      </w:pPr>
    </w:lvl>
    <w:lvl w:ilvl="6" w:tplc="0809000F" w:tentative="1">
      <w:start w:val="1"/>
      <w:numFmt w:val="decimal"/>
      <w:lvlText w:val="%7."/>
      <w:lvlJc w:val="left"/>
      <w:pPr>
        <w:ind w:left="5754" w:hanging="360"/>
      </w:pPr>
    </w:lvl>
    <w:lvl w:ilvl="7" w:tplc="08090019" w:tentative="1">
      <w:start w:val="1"/>
      <w:numFmt w:val="lowerLetter"/>
      <w:lvlText w:val="%8."/>
      <w:lvlJc w:val="left"/>
      <w:pPr>
        <w:ind w:left="6474" w:hanging="360"/>
      </w:pPr>
    </w:lvl>
    <w:lvl w:ilvl="8" w:tplc="08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2">
    <w:nsid w:val="79870452"/>
    <w:multiLevelType w:val="hybridMultilevel"/>
    <w:tmpl w:val="60F4DC5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F053B9"/>
    <w:multiLevelType w:val="hybridMultilevel"/>
    <w:tmpl w:val="523E6ED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17"/>
  </w:num>
  <w:num w:numId="4">
    <w:abstractNumId w:val="7"/>
  </w:num>
  <w:num w:numId="5">
    <w:abstractNumId w:val="10"/>
  </w:num>
  <w:num w:numId="6">
    <w:abstractNumId w:val="19"/>
  </w:num>
  <w:num w:numId="7">
    <w:abstractNumId w:val="22"/>
  </w:num>
  <w:num w:numId="8">
    <w:abstractNumId w:val="2"/>
  </w:num>
  <w:num w:numId="9">
    <w:abstractNumId w:val="6"/>
  </w:num>
  <w:num w:numId="10">
    <w:abstractNumId w:val="13"/>
  </w:num>
  <w:num w:numId="11">
    <w:abstractNumId w:val="5"/>
  </w:num>
  <w:num w:numId="12">
    <w:abstractNumId w:val="16"/>
  </w:num>
  <w:num w:numId="13">
    <w:abstractNumId w:val="3"/>
  </w:num>
  <w:num w:numId="14">
    <w:abstractNumId w:val="15"/>
  </w:num>
  <w:num w:numId="15">
    <w:abstractNumId w:val="4"/>
  </w:num>
  <w:num w:numId="16">
    <w:abstractNumId w:val="18"/>
  </w:num>
  <w:num w:numId="17">
    <w:abstractNumId w:val="12"/>
  </w:num>
  <w:num w:numId="18">
    <w:abstractNumId w:val="20"/>
  </w:num>
  <w:num w:numId="19">
    <w:abstractNumId w:val="9"/>
  </w:num>
  <w:num w:numId="20">
    <w:abstractNumId w:val="21"/>
  </w:num>
  <w:num w:numId="21">
    <w:abstractNumId w:val="11"/>
  </w:num>
  <w:num w:numId="22">
    <w:abstractNumId w:val="14"/>
  </w:num>
  <w:num w:numId="23">
    <w:abstractNumId w:val="8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E82"/>
    <w:rsid w:val="00015A23"/>
    <w:rsid w:val="00045ABF"/>
    <w:rsid w:val="00054095"/>
    <w:rsid w:val="00071E83"/>
    <w:rsid w:val="00095E9D"/>
    <w:rsid w:val="000D1588"/>
    <w:rsid w:val="000E4630"/>
    <w:rsid w:val="000F2C16"/>
    <w:rsid w:val="00104BE9"/>
    <w:rsid w:val="0011123D"/>
    <w:rsid w:val="00115E60"/>
    <w:rsid w:val="00137401"/>
    <w:rsid w:val="001722A7"/>
    <w:rsid w:val="001F3071"/>
    <w:rsid w:val="00232619"/>
    <w:rsid w:val="00241BD5"/>
    <w:rsid w:val="00274930"/>
    <w:rsid w:val="00276E43"/>
    <w:rsid w:val="00280087"/>
    <w:rsid w:val="002B5CB6"/>
    <w:rsid w:val="002C1343"/>
    <w:rsid w:val="00316217"/>
    <w:rsid w:val="0031636C"/>
    <w:rsid w:val="00331C3D"/>
    <w:rsid w:val="00343552"/>
    <w:rsid w:val="00347ADA"/>
    <w:rsid w:val="00362985"/>
    <w:rsid w:val="00381365"/>
    <w:rsid w:val="003B2FBC"/>
    <w:rsid w:val="003E4631"/>
    <w:rsid w:val="00404FFA"/>
    <w:rsid w:val="00433BB5"/>
    <w:rsid w:val="00441C9F"/>
    <w:rsid w:val="00446075"/>
    <w:rsid w:val="004A6223"/>
    <w:rsid w:val="004C4B43"/>
    <w:rsid w:val="004E5A21"/>
    <w:rsid w:val="004F70C7"/>
    <w:rsid w:val="00537987"/>
    <w:rsid w:val="00582719"/>
    <w:rsid w:val="00585C43"/>
    <w:rsid w:val="005A478E"/>
    <w:rsid w:val="005E190E"/>
    <w:rsid w:val="005E7ABD"/>
    <w:rsid w:val="00605C4D"/>
    <w:rsid w:val="00636CEB"/>
    <w:rsid w:val="006736FC"/>
    <w:rsid w:val="00737B19"/>
    <w:rsid w:val="00773405"/>
    <w:rsid w:val="00782E75"/>
    <w:rsid w:val="007D7FAA"/>
    <w:rsid w:val="007E0127"/>
    <w:rsid w:val="007E282C"/>
    <w:rsid w:val="008134DF"/>
    <w:rsid w:val="00825654"/>
    <w:rsid w:val="00831FBB"/>
    <w:rsid w:val="0085287A"/>
    <w:rsid w:val="008A4D2B"/>
    <w:rsid w:val="00942194"/>
    <w:rsid w:val="00983768"/>
    <w:rsid w:val="009A3060"/>
    <w:rsid w:val="009B032A"/>
    <w:rsid w:val="009C1421"/>
    <w:rsid w:val="009F6B12"/>
    <w:rsid w:val="00A1502D"/>
    <w:rsid w:val="00A17298"/>
    <w:rsid w:val="00A439AD"/>
    <w:rsid w:val="00A85858"/>
    <w:rsid w:val="00A93872"/>
    <w:rsid w:val="00AB5AD8"/>
    <w:rsid w:val="00AC1D83"/>
    <w:rsid w:val="00AE4B24"/>
    <w:rsid w:val="00B25771"/>
    <w:rsid w:val="00B66C7A"/>
    <w:rsid w:val="00BA2F0E"/>
    <w:rsid w:val="00BC540F"/>
    <w:rsid w:val="00BC7252"/>
    <w:rsid w:val="00BD2FA1"/>
    <w:rsid w:val="00C051E5"/>
    <w:rsid w:val="00C33814"/>
    <w:rsid w:val="00C36B0E"/>
    <w:rsid w:val="00C521A5"/>
    <w:rsid w:val="00C67C09"/>
    <w:rsid w:val="00C7748D"/>
    <w:rsid w:val="00C84538"/>
    <w:rsid w:val="00CB2021"/>
    <w:rsid w:val="00CE5263"/>
    <w:rsid w:val="00D10C0B"/>
    <w:rsid w:val="00D750F0"/>
    <w:rsid w:val="00D96000"/>
    <w:rsid w:val="00E355FA"/>
    <w:rsid w:val="00ED72C6"/>
    <w:rsid w:val="00EF00F6"/>
    <w:rsid w:val="00F474DB"/>
    <w:rsid w:val="00F83E82"/>
    <w:rsid w:val="00FC5C66"/>
    <w:rsid w:val="00FF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74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74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04BE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56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654"/>
  </w:style>
  <w:style w:type="paragraph" w:styleId="Footer">
    <w:name w:val="footer"/>
    <w:basedOn w:val="Normal"/>
    <w:link w:val="FooterChar"/>
    <w:uiPriority w:val="99"/>
    <w:unhideWhenUsed/>
    <w:rsid w:val="008256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654"/>
  </w:style>
  <w:style w:type="table" w:styleId="TableGrid">
    <w:name w:val="Table Grid"/>
    <w:basedOn w:val="TableNormal"/>
    <w:uiPriority w:val="59"/>
    <w:rsid w:val="00054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0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5A23"/>
    <w:pPr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74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74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04BE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56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654"/>
  </w:style>
  <w:style w:type="paragraph" w:styleId="Footer">
    <w:name w:val="footer"/>
    <w:basedOn w:val="Normal"/>
    <w:link w:val="FooterChar"/>
    <w:uiPriority w:val="99"/>
    <w:unhideWhenUsed/>
    <w:rsid w:val="008256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654"/>
  </w:style>
  <w:style w:type="table" w:styleId="TableGrid">
    <w:name w:val="Table Grid"/>
    <w:basedOn w:val="TableNormal"/>
    <w:uiPriority w:val="59"/>
    <w:rsid w:val="00054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0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5A23"/>
    <w:pPr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yslexiascotland.org.uk/resource-centre" TargetMode="External"/><Relationship Id="rId13" Type="http://schemas.openxmlformats.org/officeDocument/2006/relationships/hyperlink" Target="http://www.calibre.org.uk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reading-well.org.uk/resources/537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editatiostore.com/meditation-and-mental-health-jim-gre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eeingear.org" TargetMode="External"/><Relationship Id="rId10" Type="http://schemas.openxmlformats.org/officeDocument/2006/relationships/hyperlink" Target="http://www.dyslexiascotland.org.uk/resource-centr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dummies.com/how-to/health-fitness/Mental-Health.html" TargetMode="External"/><Relationship Id="rId14" Type="http://schemas.openxmlformats.org/officeDocument/2006/relationships/hyperlink" Target="http://bit.ly/13wIPv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2016-07-20T17:26:00Z</dcterms:created>
  <dcterms:modified xsi:type="dcterms:W3CDTF">2016-07-20T18:17:00Z</dcterms:modified>
</cp:coreProperties>
</file>