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A7FAD2" w14:textId="011D76E1" w:rsidR="00845A7B" w:rsidRPr="00A2546A" w:rsidRDefault="00845A7B" w:rsidP="00A2546A">
      <w:pPr>
        <w:pStyle w:val="Heading1"/>
      </w:pPr>
      <w:r w:rsidRPr="00A2546A">
        <w:t>Disabled Students in Further and Higher Education</w:t>
      </w:r>
    </w:p>
    <w:p w14:paraId="06871204" w14:textId="77777777" w:rsidR="00845A7B" w:rsidRDefault="00845A7B" w:rsidP="00845A7B">
      <w:pPr>
        <w:tabs>
          <w:tab w:val="left" w:pos="2560"/>
        </w:tabs>
        <w:rPr>
          <w:b/>
          <w:bCs/>
        </w:rPr>
      </w:pPr>
    </w:p>
    <w:p w14:paraId="1C61D496" w14:textId="11AB1096" w:rsidR="00845A7B" w:rsidRPr="00A2546A" w:rsidRDefault="00845A7B" w:rsidP="00A2546A">
      <w:pPr>
        <w:pStyle w:val="Heading2"/>
      </w:pPr>
      <w:r w:rsidRPr="00A2546A">
        <w:t>Support for disabled students</w:t>
      </w:r>
    </w:p>
    <w:p w14:paraId="0B6F16C8" w14:textId="77777777" w:rsidR="00845A7B" w:rsidRPr="00845A7B" w:rsidRDefault="00845A7B" w:rsidP="00845A7B"/>
    <w:p w14:paraId="70254C31" w14:textId="77777777" w:rsidR="00845A7B" w:rsidRDefault="00845A7B" w:rsidP="00845A7B">
      <w:pPr>
        <w:tabs>
          <w:tab w:val="left" w:pos="2560"/>
        </w:tabs>
      </w:pPr>
      <w:r w:rsidRPr="00845A7B">
        <w:t>Universities and Colleges have support services for students facing barriers in education.</w:t>
      </w:r>
    </w:p>
    <w:p w14:paraId="46FBD68E" w14:textId="77777777" w:rsidR="00A2546A" w:rsidRPr="00845A7B" w:rsidRDefault="00A2546A" w:rsidP="00845A7B">
      <w:pPr>
        <w:tabs>
          <w:tab w:val="left" w:pos="2560"/>
        </w:tabs>
      </w:pPr>
    </w:p>
    <w:p w14:paraId="61E8DB80" w14:textId="3F9EBC3C" w:rsidR="00845A7B" w:rsidRDefault="00845A7B" w:rsidP="00845A7B">
      <w:pPr>
        <w:tabs>
          <w:tab w:val="left" w:pos="2560"/>
        </w:tabs>
      </w:pPr>
      <w:r w:rsidRPr="00845A7B">
        <w:t>All public services have a duty based on the protections afforded by the </w:t>
      </w:r>
      <w:r w:rsidRPr="00845A7B">
        <w:rPr>
          <w:b/>
          <w:bCs/>
        </w:rPr>
        <w:t>Equality Act (2010)</w:t>
      </w:r>
      <w:r w:rsidRPr="00845A7B">
        <w:t xml:space="preserve"> </w:t>
      </w:r>
      <w:hyperlink r:id="rId7" w:history="1">
        <w:r w:rsidR="00463D24" w:rsidRPr="00B2155A">
          <w:rPr>
            <w:rStyle w:val="Hyperlink"/>
          </w:rPr>
          <w:t>https://www.disabilityscot.org.uk/info-guide/the-equality-act/</w:t>
        </w:r>
      </w:hyperlink>
      <w:r w:rsidR="00463D24">
        <w:t xml:space="preserve"> </w:t>
      </w:r>
      <w:r w:rsidRPr="00845A7B">
        <w:t>The Act makes it illegal to discriminate against people who fall into any of seven ‘protected characteristics’.</w:t>
      </w:r>
    </w:p>
    <w:p w14:paraId="59FFABD2" w14:textId="77777777" w:rsidR="00A2546A" w:rsidRPr="00845A7B" w:rsidRDefault="00A2546A" w:rsidP="00845A7B">
      <w:pPr>
        <w:tabs>
          <w:tab w:val="left" w:pos="2560"/>
        </w:tabs>
      </w:pPr>
    </w:p>
    <w:p w14:paraId="3D39A653" w14:textId="77777777" w:rsidR="00845A7B" w:rsidRPr="00845A7B" w:rsidRDefault="00845A7B" w:rsidP="00845A7B">
      <w:pPr>
        <w:tabs>
          <w:tab w:val="left" w:pos="2560"/>
        </w:tabs>
      </w:pPr>
      <w:r w:rsidRPr="00845A7B">
        <w:t>One of these is disability and a disabled person is described as:</w:t>
      </w:r>
    </w:p>
    <w:p w14:paraId="67AE9C69" w14:textId="77777777" w:rsidR="00845A7B" w:rsidRPr="00845A7B" w:rsidRDefault="00845A7B" w:rsidP="00845A7B">
      <w:pPr>
        <w:tabs>
          <w:tab w:val="left" w:pos="2560"/>
        </w:tabs>
      </w:pPr>
      <w:r w:rsidRPr="00845A7B">
        <w:rPr>
          <w:b/>
          <w:bCs/>
        </w:rPr>
        <w:t>“</w:t>
      </w:r>
      <w:proofErr w:type="gramStart"/>
      <w:r w:rsidRPr="00845A7B">
        <w:rPr>
          <w:b/>
          <w:bCs/>
        </w:rPr>
        <w:t>someone</w:t>
      </w:r>
      <w:proofErr w:type="gramEnd"/>
      <w:r w:rsidRPr="00845A7B">
        <w:rPr>
          <w:b/>
          <w:bCs/>
        </w:rPr>
        <w:t xml:space="preserve"> who has a physical or mental impairment that has a substantial and long-term adverse effect on his or her ability to carry out normal day-to-day activities”. </w:t>
      </w:r>
    </w:p>
    <w:p w14:paraId="30B35551" w14:textId="77777777" w:rsidR="00845A7B" w:rsidRDefault="00845A7B" w:rsidP="00845A7B">
      <w:pPr>
        <w:tabs>
          <w:tab w:val="left" w:pos="2560"/>
        </w:tabs>
      </w:pPr>
      <w:r w:rsidRPr="00845A7B">
        <w:t>The Equality Act definition of disabled people can include people with any of the following:</w:t>
      </w:r>
    </w:p>
    <w:p w14:paraId="0FEBFE4D" w14:textId="77777777" w:rsidR="00A2546A" w:rsidRPr="00845A7B" w:rsidRDefault="00A2546A" w:rsidP="00845A7B">
      <w:pPr>
        <w:tabs>
          <w:tab w:val="left" w:pos="2560"/>
        </w:tabs>
      </w:pPr>
    </w:p>
    <w:p w14:paraId="6ADCD0DA" w14:textId="77777777" w:rsidR="00845A7B" w:rsidRPr="00845A7B" w:rsidRDefault="00845A7B" w:rsidP="00845A7B">
      <w:pPr>
        <w:numPr>
          <w:ilvl w:val="0"/>
          <w:numId w:val="20"/>
        </w:numPr>
        <w:tabs>
          <w:tab w:val="left" w:pos="2560"/>
        </w:tabs>
      </w:pPr>
      <w:r w:rsidRPr="00845A7B">
        <w:t>Mental illness/mental health condition</w:t>
      </w:r>
    </w:p>
    <w:p w14:paraId="34451F86" w14:textId="77777777" w:rsidR="00845A7B" w:rsidRPr="00845A7B" w:rsidRDefault="00845A7B" w:rsidP="00845A7B">
      <w:pPr>
        <w:numPr>
          <w:ilvl w:val="0"/>
          <w:numId w:val="20"/>
        </w:numPr>
        <w:tabs>
          <w:tab w:val="left" w:pos="2560"/>
        </w:tabs>
      </w:pPr>
      <w:r w:rsidRPr="00845A7B">
        <w:t>Physical impairment resulting from either illness or injury</w:t>
      </w:r>
    </w:p>
    <w:p w14:paraId="5AD739E9" w14:textId="77777777" w:rsidR="00845A7B" w:rsidRPr="00845A7B" w:rsidRDefault="00845A7B" w:rsidP="00845A7B">
      <w:pPr>
        <w:numPr>
          <w:ilvl w:val="0"/>
          <w:numId w:val="20"/>
        </w:numPr>
        <w:tabs>
          <w:tab w:val="left" w:pos="2560"/>
        </w:tabs>
      </w:pPr>
      <w:r w:rsidRPr="00845A7B">
        <w:t>Specific learning difficulty such as dyslexia, ADHD or Autistic Spectrum Conditions</w:t>
      </w:r>
    </w:p>
    <w:p w14:paraId="0DD57E82" w14:textId="77777777" w:rsidR="00845A7B" w:rsidRDefault="00845A7B" w:rsidP="00845A7B">
      <w:pPr>
        <w:numPr>
          <w:ilvl w:val="0"/>
          <w:numId w:val="20"/>
        </w:numPr>
        <w:tabs>
          <w:tab w:val="left" w:pos="2560"/>
        </w:tabs>
      </w:pPr>
      <w:r w:rsidRPr="00845A7B">
        <w:t>Chronic illness or health condition</w:t>
      </w:r>
    </w:p>
    <w:p w14:paraId="3673ED51" w14:textId="77777777" w:rsidR="00845A7B" w:rsidRDefault="00845A7B" w:rsidP="00845A7B">
      <w:pPr>
        <w:tabs>
          <w:tab w:val="left" w:pos="2560"/>
        </w:tabs>
      </w:pPr>
    </w:p>
    <w:p w14:paraId="2C712FFB" w14:textId="77777777" w:rsidR="00A2546A" w:rsidRPr="00A2546A" w:rsidRDefault="00A2546A" w:rsidP="00A2546A">
      <w:pPr>
        <w:pStyle w:val="Heading2"/>
      </w:pPr>
      <w:r w:rsidRPr="00A2546A">
        <w:t>Who should I tell about my disability?</w:t>
      </w:r>
    </w:p>
    <w:p w14:paraId="0D4A87B4" w14:textId="77777777" w:rsidR="00A2546A" w:rsidRDefault="00A2546A" w:rsidP="00A2546A">
      <w:pPr>
        <w:tabs>
          <w:tab w:val="left" w:pos="2560"/>
        </w:tabs>
      </w:pPr>
      <w:r w:rsidRPr="00A2546A">
        <w:t>Information about disability is personal and it may be something you do not want people to know about.</w:t>
      </w:r>
    </w:p>
    <w:p w14:paraId="4743B60A" w14:textId="77777777" w:rsidR="00A2546A" w:rsidRPr="00A2546A" w:rsidRDefault="00A2546A" w:rsidP="00A2546A">
      <w:pPr>
        <w:tabs>
          <w:tab w:val="left" w:pos="2560"/>
        </w:tabs>
      </w:pPr>
    </w:p>
    <w:p w14:paraId="7F44BDDB" w14:textId="77777777" w:rsidR="00A2546A" w:rsidRPr="00A2546A" w:rsidRDefault="00A2546A" w:rsidP="00A2546A">
      <w:pPr>
        <w:tabs>
          <w:tab w:val="left" w:pos="2560"/>
        </w:tabs>
      </w:pPr>
      <w:r w:rsidRPr="00A2546A">
        <w:t>However, disclosing your disability to the right people in your institution can result in reasonable adjustments being made for you to minimise difficulties you face with your studies or with assessments.</w:t>
      </w:r>
    </w:p>
    <w:p w14:paraId="0B3486FA" w14:textId="77777777" w:rsidR="00A2546A" w:rsidRPr="00A2546A" w:rsidRDefault="00A2546A" w:rsidP="00A2546A">
      <w:pPr>
        <w:pStyle w:val="Heading3"/>
      </w:pPr>
      <w:proofErr w:type="gramStart"/>
      <w:r w:rsidRPr="00A2546A">
        <w:t>So</w:t>
      </w:r>
      <w:proofErr w:type="gramEnd"/>
      <w:r w:rsidRPr="00A2546A">
        <w:t xml:space="preserve"> who are the right people?</w:t>
      </w:r>
    </w:p>
    <w:p w14:paraId="792AE76E" w14:textId="77777777" w:rsidR="00A2546A" w:rsidRDefault="00A2546A" w:rsidP="00A2546A">
      <w:pPr>
        <w:tabs>
          <w:tab w:val="left" w:pos="2560"/>
        </w:tabs>
      </w:pPr>
      <w:r w:rsidRPr="00A2546A">
        <w:t xml:space="preserve">In universities and </w:t>
      </w:r>
      <w:proofErr w:type="gramStart"/>
      <w:r w:rsidRPr="00A2546A">
        <w:t>colleges</w:t>
      </w:r>
      <w:proofErr w:type="gramEnd"/>
      <w:r w:rsidRPr="00A2546A">
        <w:t xml:space="preserve"> you may find that there is a department with the name disability in its title, or you may find support within a department called student services or student support.</w:t>
      </w:r>
    </w:p>
    <w:p w14:paraId="49C30945" w14:textId="77777777" w:rsidR="00A2546A" w:rsidRPr="00A2546A" w:rsidRDefault="00A2546A" w:rsidP="00A2546A">
      <w:pPr>
        <w:tabs>
          <w:tab w:val="left" w:pos="2560"/>
        </w:tabs>
      </w:pPr>
    </w:p>
    <w:p w14:paraId="7DFD5327" w14:textId="77777777" w:rsidR="00A2546A" w:rsidRPr="00A2546A" w:rsidRDefault="00A2546A" w:rsidP="00A2546A">
      <w:pPr>
        <w:tabs>
          <w:tab w:val="left" w:pos="2560"/>
        </w:tabs>
      </w:pPr>
      <w:r w:rsidRPr="00A2546A">
        <w:t>You can arrange to speak to an advisor who can advise on what you might need for your studies and help you to get this.</w:t>
      </w:r>
    </w:p>
    <w:p w14:paraId="7A6C0A75" w14:textId="77777777" w:rsidR="00A2546A" w:rsidRPr="00A2546A" w:rsidRDefault="00A2546A" w:rsidP="00A2546A">
      <w:pPr>
        <w:pStyle w:val="Heading3"/>
      </w:pPr>
      <w:r w:rsidRPr="00A2546A">
        <w:lastRenderedPageBreak/>
        <w:t>Do I need to tell my tutors or lecturers?</w:t>
      </w:r>
    </w:p>
    <w:p w14:paraId="1DDA1E1F" w14:textId="77777777" w:rsidR="00A2546A" w:rsidRPr="00A2546A" w:rsidRDefault="00A2546A" w:rsidP="00A2546A">
      <w:pPr>
        <w:tabs>
          <w:tab w:val="left" w:pos="2560"/>
        </w:tabs>
      </w:pPr>
      <w:r w:rsidRPr="00A2546A">
        <w:t>You do not need to tell tutors or lecturers any detailed information about your disability or impairment. Lecturers or tutors will be notified of any ‘reasonable adjustments’ that are to be made but not of any diagnosis or condition you have.</w:t>
      </w:r>
    </w:p>
    <w:p w14:paraId="53C2493A" w14:textId="77777777" w:rsidR="00A2546A" w:rsidRPr="00A2546A" w:rsidRDefault="00A2546A" w:rsidP="00A2546A">
      <w:pPr>
        <w:tabs>
          <w:tab w:val="left" w:pos="2560"/>
        </w:tabs>
      </w:pPr>
      <w:r w:rsidRPr="00A2546A">
        <w:t>You should be asked to sign a data protection document which should explain where information is shared but if you have any doubts then ask for more details. Your college or university should be able to set up reasonable adjustments while keeping the sharing of personal details to a minimum.</w:t>
      </w:r>
    </w:p>
    <w:p w14:paraId="5312FC3C" w14:textId="77777777" w:rsidR="00845A7B" w:rsidRDefault="00845A7B" w:rsidP="00845A7B">
      <w:pPr>
        <w:tabs>
          <w:tab w:val="left" w:pos="2560"/>
        </w:tabs>
      </w:pPr>
    </w:p>
    <w:p w14:paraId="3BEDF98D" w14:textId="77777777" w:rsidR="00A2546A" w:rsidRPr="00A2546A" w:rsidRDefault="00A2546A" w:rsidP="00A2546A">
      <w:pPr>
        <w:pStyle w:val="Heading2"/>
      </w:pPr>
      <w:r w:rsidRPr="00A2546A">
        <w:t>What kind of help can I get?</w:t>
      </w:r>
    </w:p>
    <w:p w14:paraId="338B7682" w14:textId="77777777" w:rsidR="00A2546A" w:rsidRDefault="00A2546A" w:rsidP="00A2546A">
      <w:pPr>
        <w:tabs>
          <w:tab w:val="left" w:pos="2560"/>
        </w:tabs>
        <w:rPr>
          <w:b/>
          <w:bCs/>
        </w:rPr>
      </w:pPr>
      <w:r w:rsidRPr="00A2546A">
        <w:t>It is not your condition or impairment that determines what adjustments are made but </w:t>
      </w:r>
      <w:r w:rsidRPr="00A2546A">
        <w:rPr>
          <w:b/>
          <w:bCs/>
        </w:rPr>
        <w:t xml:space="preserve">how your impairment affects you in relation to your </w:t>
      </w:r>
      <w:proofErr w:type="gramStart"/>
      <w:r w:rsidRPr="00A2546A">
        <w:rPr>
          <w:b/>
          <w:bCs/>
        </w:rPr>
        <w:t>particular course</w:t>
      </w:r>
      <w:proofErr w:type="gramEnd"/>
      <w:r w:rsidRPr="00A2546A">
        <w:rPr>
          <w:b/>
          <w:bCs/>
        </w:rPr>
        <w:t xml:space="preserve"> of study.</w:t>
      </w:r>
    </w:p>
    <w:p w14:paraId="032F8F33" w14:textId="77777777" w:rsidR="00A2546A" w:rsidRPr="00A2546A" w:rsidRDefault="00A2546A" w:rsidP="00A2546A">
      <w:pPr>
        <w:tabs>
          <w:tab w:val="left" w:pos="2560"/>
        </w:tabs>
      </w:pPr>
    </w:p>
    <w:p w14:paraId="084E1C5E" w14:textId="77777777" w:rsidR="00A2546A" w:rsidRDefault="00A2546A" w:rsidP="00A2546A">
      <w:pPr>
        <w:tabs>
          <w:tab w:val="left" w:pos="2560"/>
        </w:tabs>
      </w:pPr>
      <w:r w:rsidRPr="00A2546A">
        <w:t xml:space="preserve">An important aspect of </w:t>
      </w:r>
      <w:proofErr w:type="gramStart"/>
      <w:r w:rsidRPr="00A2546A">
        <w:t>making adjustments</w:t>
      </w:r>
      <w:proofErr w:type="gramEnd"/>
      <w:r w:rsidRPr="00A2546A">
        <w:t xml:space="preserve"> is deciding whether they are </w:t>
      </w:r>
      <w:r w:rsidRPr="00A2546A">
        <w:rPr>
          <w:b/>
          <w:bCs/>
        </w:rPr>
        <w:t>reasonable </w:t>
      </w:r>
      <w:r w:rsidRPr="00A2546A">
        <w:t>or not.</w:t>
      </w:r>
    </w:p>
    <w:p w14:paraId="41CA954D" w14:textId="77777777" w:rsidR="00A2546A" w:rsidRPr="00A2546A" w:rsidRDefault="00A2546A" w:rsidP="00A2546A">
      <w:pPr>
        <w:tabs>
          <w:tab w:val="left" w:pos="2560"/>
        </w:tabs>
      </w:pPr>
    </w:p>
    <w:p w14:paraId="37A2EC09" w14:textId="77777777" w:rsidR="00A2546A" w:rsidRPr="00A2546A" w:rsidRDefault="00A2546A" w:rsidP="00A2546A">
      <w:pPr>
        <w:tabs>
          <w:tab w:val="left" w:pos="2560"/>
        </w:tabs>
      </w:pPr>
      <w:r w:rsidRPr="00A2546A">
        <w:t>What might be viewed as reasonable can depend on factors such as how large the institution is, how common your impairment is or how long your course is.</w:t>
      </w:r>
    </w:p>
    <w:p w14:paraId="0045DD5B" w14:textId="77777777" w:rsidR="00A2546A" w:rsidRDefault="00A2546A" w:rsidP="00A2546A">
      <w:pPr>
        <w:tabs>
          <w:tab w:val="left" w:pos="2560"/>
        </w:tabs>
      </w:pPr>
      <w:r w:rsidRPr="00A2546A">
        <w:t>Many institutions will draw up an ‘Individual Learning Plan’ or ‘Inclusive Learning Plan’ (ILP).</w:t>
      </w:r>
    </w:p>
    <w:p w14:paraId="7334A377" w14:textId="77777777" w:rsidR="00A2546A" w:rsidRPr="00A2546A" w:rsidRDefault="00A2546A" w:rsidP="00A2546A">
      <w:pPr>
        <w:tabs>
          <w:tab w:val="left" w:pos="2560"/>
        </w:tabs>
      </w:pPr>
    </w:p>
    <w:p w14:paraId="1349957F" w14:textId="77777777" w:rsidR="00A2546A" w:rsidRPr="00A2546A" w:rsidRDefault="00A2546A" w:rsidP="00A2546A">
      <w:pPr>
        <w:tabs>
          <w:tab w:val="left" w:pos="2560"/>
        </w:tabs>
      </w:pPr>
      <w:proofErr w:type="gramStart"/>
      <w:r w:rsidRPr="00A2546A">
        <w:t>In order to</w:t>
      </w:r>
      <w:proofErr w:type="gramEnd"/>
      <w:r w:rsidRPr="00A2546A">
        <w:t xml:space="preserve"> write the ILP, an advisor will discuss the requirements of your course and how your impairment affects you. The advisor may be able to put some adjustments in place right away while others may require wider consultation and more detailed assessment.</w:t>
      </w:r>
    </w:p>
    <w:p w14:paraId="27ABE6DB" w14:textId="77777777" w:rsidR="00A2546A" w:rsidRDefault="00A2546A" w:rsidP="00845A7B">
      <w:pPr>
        <w:tabs>
          <w:tab w:val="left" w:pos="2560"/>
        </w:tabs>
      </w:pPr>
    </w:p>
    <w:p w14:paraId="1FEF32BF" w14:textId="77777777" w:rsidR="00A2546A" w:rsidRPr="00A2546A" w:rsidRDefault="00A2546A" w:rsidP="00A2546A">
      <w:pPr>
        <w:pStyle w:val="Heading2"/>
      </w:pPr>
      <w:r w:rsidRPr="00A2546A">
        <w:t>Reasonable adjustments in more detail</w:t>
      </w:r>
    </w:p>
    <w:p w14:paraId="367A81BC" w14:textId="77777777" w:rsidR="00A2546A" w:rsidRDefault="00A2546A" w:rsidP="00A2546A">
      <w:pPr>
        <w:tabs>
          <w:tab w:val="left" w:pos="2560"/>
        </w:tabs>
      </w:pPr>
      <w:r w:rsidRPr="00A2546A">
        <w:t xml:space="preserve">In deciding what adjustments are required an advisor will </w:t>
      </w:r>
      <w:proofErr w:type="gramStart"/>
      <w:r w:rsidRPr="00A2546A">
        <w:t>take into account</w:t>
      </w:r>
      <w:proofErr w:type="gramEnd"/>
      <w:r w:rsidRPr="00A2546A">
        <w:t xml:space="preserve"> how your disability affects you in relation to the following:</w:t>
      </w:r>
    </w:p>
    <w:p w14:paraId="77602712" w14:textId="77777777" w:rsidR="00A2546A" w:rsidRPr="00A2546A" w:rsidRDefault="00A2546A" w:rsidP="00A2546A">
      <w:pPr>
        <w:tabs>
          <w:tab w:val="left" w:pos="2560"/>
        </w:tabs>
      </w:pPr>
    </w:p>
    <w:p w14:paraId="14CFEA8F" w14:textId="77777777" w:rsidR="00A2546A" w:rsidRPr="00A2546A" w:rsidRDefault="00A2546A" w:rsidP="00A2546A">
      <w:pPr>
        <w:numPr>
          <w:ilvl w:val="0"/>
          <w:numId w:val="21"/>
        </w:numPr>
        <w:tabs>
          <w:tab w:val="left" w:pos="2560"/>
        </w:tabs>
      </w:pPr>
      <w:r w:rsidRPr="00A2546A">
        <w:t>Access to written course materials.</w:t>
      </w:r>
    </w:p>
    <w:p w14:paraId="07661A96" w14:textId="77777777" w:rsidR="00A2546A" w:rsidRPr="00A2546A" w:rsidRDefault="00A2546A" w:rsidP="00A2546A">
      <w:pPr>
        <w:numPr>
          <w:ilvl w:val="0"/>
          <w:numId w:val="21"/>
        </w:numPr>
        <w:tabs>
          <w:tab w:val="left" w:pos="2560"/>
        </w:tabs>
      </w:pPr>
      <w:r w:rsidRPr="00A2546A">
        <w:t>Participation in course-related activities including physical access.</w:t>
      </w:r>
    </w:p>
    <w:p w14:paraId="7316AD87" w14:textId="77777777" w:rsidR="00A2546A" w:rsidRPr="00A2546A" w:rsidRDefault="00A2546A" w:rsidP="00A2546A">
      <w:pPr>
        <w:numPr>
          <w:ilvl w:val="0"/>
          <w:numId w:val="21"/>
        </w:numPr>
        <w:tabs>
          <w:tab w:val="left" w:pos="2560"/>
        </w:tabs>
      </w:pPr>
      <w:r w:rsidRPr="00A2546A">
        <w:t>How the course is assessed.</w:t>
      </w:r>
    </w:p>
    <w:p w14:paraId="480C075C" w14:textId="77777777" w:rsidR="00A2546A" w:rsidRPr="00A2546A" w:rsidRDefault="00A2546A" w:rsidP="00A2546A">
      <w:pPr>
        <w:numPr>
          <w:ilvl w:val="0"/>
          <w:numId w:val="21"/>
        </w:numPr>
        <w:tabs>
          <w:tab w:val="left" w:pos="2560"/>
        </w:tabs>
      </w:pPr>
      <w:r w:rsidRPr="00A2546A">
        <w:t>Organisational issues.</w:t>
      </w:r>
    </w:p>
    <w:p w14:paraId="10831CE1" w14:textId="77777777" w:rsidR="00A2546A" w:rsidRPr="00A2546A" w:rsidRDefault="00A2546A" w:rsidP="00A2546A">
      <w:pPr>
        <w:numPr>
          <w:ilvl w:val="0"/>
          <w:numId w:val="21"/>
        </w:numPr>
        <w:tabs>
          <w:tab w:val="left" w:pos="2560"/>
        </w:tabs>
      </w:pPr>
      <w:r w:rsidRPr="00A2546A">
        <w:t>Any placements you may be required to go on.</w:t>
      </w:r>
    </w:p>
    <w:p w14:paraId="10F7B005" w14:textId="77777777" w:rsidR="00A2546A" w:rsidRPr="00A2546A" w:rsidRDefault="00A2546A" w:rsidP="00A2546A">
      <w:pPr>
        <w:numPr>
          <w:ilvl w:val="0"/>
          <w:numId w:val="21"/>
        </w:numPr>
        <w:tabs>
          <w:tab w:val="left" w:pos="2560"/>
        </w:tabs>
      </w:pPr>
      <w:r w:rsidRPr="00A2546A">
        <w:t>Access to essential services such as the library or Virtual Learning Environment (VLE).</w:t>
      </w:r>
    </w:p>
    <w:p w14:paraId="09285FD9" w14:textId="77777777" w:rsidR="00A2546A" w:rsidRDefault="00A2546A" w:rsidP="00A2546A">
      <w:pPr>
        <w:numPr>
          <w:ilvl w:val="0"/>
          <w:numId w:val="21"/>
        </w:numPr>
        <w:tabs>
          <w:tab w:val="left" w:pos="2560"/>
        </w:tabs>
      </w:pPr>
      <w:r w:rsidRPr="00A2546A">
        <w:t>What is available to all students in your institution.</w:t>
      </w:r>
    </w:p>
    <w:p w14:paraId="1222CFC3" w14:textId="77777777" w:rsidR="00A2546A" w:rsidRPr="00A2546A" w:rsidRDefault="00A2546A" w:rsidP="00A2546A">
      <w:pPr>
        <w:tabs>
          <w:tab w:val="left" w:pos="2560"/>
        </w:tabs>
        <w:ind w:left="720"/>
      </w:pPr>
    </w:p>
    <w:p w14:paraId="6CF1CBDD" w14:textId="77777777" w:rsidR="00A2546A" w:rsidRPr="00A2546A" w:rsidRDefault="00A2546A" w:rsidP="00A2546A">
      <w:pPr>
        <w:tabs>
          <w:tab w:val="left" w:pos="2560"/>
        </w:tabs>
      </w:pPr>
      <w:r w:rsidRPr="00A2546A">
        <w:t xml:space="preserve">Reasonable adjustments take many forms and can range from the very simple rearrangement of usual practice to complex arrangements involving other people and/or equipment or software. Some may be arranged informally while others require </w:t>
      </w:r>
      <w:r w:rsidRPr="00A2546A">
        <w:lastRenderedPageBreak/>
        <w:t>to be recorded and organised officially to ensure that they are in place for the times you need them.</w:t>
      </w:r>
    </w:p>
    <w:p w14:paraId="1326DACB" w14:textId="77777777" w:rsidR="00A2546A" w:rsidRDefault="00A2546A" w:rsidP="00A2546A">
      <w:pPr>
        <w:tabs>
          <w:tab w:val="left" w:pos="2560"/>
        </w:tabs>
      </w:pPr>
      <w:r w:rsidRPr="00A2546A">
        <w:t>Adjustments can involve changes to</w:t>
      </w:r>
    </w:p>
    <w:p w14:paraId="1C88D3AA" w14:textId="77777777" w:rsidR="00A2546A" w:rsidRPr="00A2546A" w:rsidRDefault="00A2546A" w:rsidP="00A2546A">
      <w:pPr>
        <w:tabs>
          <w:tab w:val="left" w:pos="2560"/>
        </w:tabs>
      </w:pPr>
    </w:p>
    <w:p w14:paraId="54A45AD0" w14:textId="77777777" w:rsidR="00A2546A" w:rsidRPr="00A2546A" w:rsidRDefault="00A2546A" w:rsidP="00A2546A">
      <w:pPr>
        <w:numPr>
          <w:ilvl w:val="0"/>
          <w:numId w:val="22"/>
        </w:numPr>
        <w:tabs>
          <w:tab w:val="left" w:pos="2560"/>
        </w:tabs>
      </w:pPr>
      <w:r w:rsidRPr="00A2546A">
        <w:t>Time requirements.</w:t>
      </w:r>
    </w:p>
    <w:p w14:paraId="403CB8D3" w14:textId="77777777" w:rsidR="00A2546A" w:rsidRPr="00A2546A" w:rsidRDefault="00A2546A" w:rsidP="00A2546A">
      <w:pPr>
        <w:numPr>
          <w:ilvl w:val="0"/>
          <w:numId w:val="22"/>
        </w:numPr>
        <w:tabs>
          <w:tab w:val="left" w:pos="2560"/>
        </w:tabs>
      </w:pPr>
      <w:r w:rsidRPr="00A2546A">
        <w:t>Location change or physical amendment.</w:t>
      </w:r>
    </w:p>
    <w:p w14:paraId="748B59A1" w14:textId="77777777" w:rsidR="00A2546A" w:rsidRPr="00A2546A" w:rsidRDefault="00A2546A" w:rsidP="00A2546A">
      <w:pPr>
        <w:numPr>
          <w:ilvl w:val="0"/>
          <w:numId w:val="22"/>
        </w:numPr>
        <w:tabs>
          <w:tab w:val="left" w:pos="2560"/>
        </w:tabs>
      </w:pPr>
      <w:r w:rsidRPr="00A2546A">
        <w:t>Assessment methods.</w:t>
      </w:r>
    </w:p>
    <w:p w14:paraId="20FA73AB" w14:textId="77777777" w:rsidR="00A2546A" w:rsidRPr="00A2546A" w:rsidRDefault="00A2546A" w:rsidP="00A2546A">
      <w:pPr>
        <w:numPr>
          <w:ilvl w:val="0"/>
          <w:numId w:val="22"/>
        </w:numPr>
        <w:tabs>
          <w:tab w:val="left" w:pos="2560"/>
        </w:tabs>
      </w:pPr>
      <w:r w:rsidRPr="00A2546A">
        <w:t>Greater flexibility applied to course timetables/requirements in specific areas.</w:t>
      </w:r>
    </w:p>
    <w:p w14:paraId="43343C77" w14:textId="77777777" w:rsidR="00A2546A" w:rsidRPr="00A2546A" w:rsidRDefault="00A2546A" w:rsidP="00A2546A">
      <w:pPr>
        <w:numPr>
          <w:ilvl w:val="0"/>
          <w:numId w:val="22"/>
        </w:numPr>
        <w:tabs>
          <w:tab w:val="left" w:pos="2560"/>
        </w:tabs>
      </w:pPr>
      <w:r w:rsidRPr="00A2546A">
        <w:t>Equipment or software.</w:t>
      </w:r>
    </w:p>
    <w:p w14:paraId="460076CC" w14:textId="77777777" w:rsidR="00A2546A" w:rsidRPr="00A2546A" w:rsidRDefault="00A2546A" w:rsidP="00A2546A">
      <w:pPr>
        <w:numPr>
          <w:ilvl w:val="0"/>
          <w:numId w:val="22"/>
        </w:numPr>
        <w:tabs>
          <w:tab w:val="left" w:pos="2560"/>
        </w:tabs>
      </w:pPr>
      <w:r w:rsidRPr="00A2546A">
        <w:t>Alternative format materials.</w:t>
      </w:r>
    </w:p>
    <w:p w14:paraId="1ADA5A96" w14:textId="77777777" w:rsidR="00A2546A" w:rsidRDefault="00A2546A" w:rsidP="00A2546A">
      <w:pPr>
        <w:numPr>
          <w:ilvl w:val="0"/>
          <w:numId w:val="22"/>
        </w:numPr>
        <w:tabs>
          <w:tab w:val="left" w:pos="2560"/>
        </w:tabs>
      </w:pPr>
      <w:r w:rsidRPr="00A2546A">
        <w:t xml:space="preserve">Support from other people sometimes described as ‘non-medical personal </w:t>
      </w:r>
      <w:proofErr w:type="gramStart"/>
      <w:r w:rsidRPr="00A2546A">
        <w:t>helpers’</w:t>
      </w:r>
      <w:proofErr w:type="gramEnd"/>
      <w:r w:rsidRPr="00A2546A">
        <w:t>.</w:t>
      </w:r>
    </w:p>
    <w:p w14:paraId="7F5A5F7A" w14:textId="77777777" w:rsidR="00A2546A" w:rsidRPr="00A2546A" w:rsidRDefault="00A2546A" w:rsidP="00A2546A">
      <w:pPr>
        <w:tabs>
          <w:tab w:val="left" w:pos="2560"/>
        </w:tabs>
        <w:ind w:left="720"/>
      </w:pPr>
    </w:p>
    <w:p w14:paraId="45D1E43D" w14:textId="77777777" w:rsidR="00A2546A" w:rsidRPr="00A2546A" w:rsidRDefault="00A2546A" w:rsidP="00A2546A">
      <w:pPr>
        <w:tabs>
          <w:tab w:val="left" w:pos="2560"/>
        </w:tabs>
      </w:pPr>
      <w:r w:rsidRPr="00A2546A">
        <w:t>Some of the more costly adjustments may require funding. This will be covered in more detail later.</w:t>
      </w:r>
    </w:p>
    <w:p w14:paraId="33EC28F0" w14:textId="77777777" w:rsidR="00A2546A" w:rsidRDefault="00A2546A" w:rsidP="00845A7B">
      <w:pPr>
        <w:tabs>
          <w:tab w:val="left" w:pos="2560"/>
        </w:tabs>
      </w:pPr>
    </w:p>
    <w:p w14:paraId="640D5442" w14:textId="77777777" w:rsidR="00A2546A" w:rsidRPr="00A2546A" w:rsidRDefault="00A2546A" w:rsidP="00A2546A">
      <w:pPr>
        <w:pStyle w:val="Heading2"/>
      </w:pPr>
      <w:r w:rsidRPr="00A2546A">
        <w:t>Medical Evidence</w:t>
      </w:r>
    </w:p>
    <w:p w14:paraId="6E666362" w14:textId="77777777" w:rsidR="00A2546A" w:rsidRDefault="00A2546A" w:rsidP="00A2546A">
      <w:pPr>
        <w:tabs>
          <w:tab w:val="left" w:pos="2560"/>
        </w:tabs>
      </w:pPr>
      <w:r w:rsidRPr="00A2546A">
        <w:t xml:space="preserve">You may be asked to provide ‘medical evidence’ relating to your disability, especially if you need to apply for extra funding. Your advisor can tell you what evidence you may need to provide and how to get it. There are </w:t>
      </w:r>
      <w:proofErr w:type="gramStart"/>
      <w:r w:rsidRPr="00A2546A">
        <w:t>a number of</w:t>
      </w:r>
      <w:proofErr w:type="gramEnd"/>
      <w:r w:rsidRPr="00A2546A">
        <w:t xml:space="preserve"> different kinds of evidence and, in spite of the term ‘medical evidence’ they are not all provided by a medical practitioner.</w:t>
      </w:r>
    </w:p>
    <w:p w14:paraId="3026325C" w14:textId="77777777" w:rsidR="00A2546A" w:rsidRPr="00A2546A" w:rsidRDefault="00A2546A" w:rsidP="00A2546A">
      <w:pPr>
        <w:tabs>
          <w:tab w:val="left" w:pos="2560"/>
        </w:tabs>
      </w:pPr>
    </w:p>
    <w:p w14:paraId="68FF86A8" w14:textId="77777777" w:rsidR="00A2546A" w:rsidRDefault="00A2546A" w:rsidP="00A2546A">
      <w:pPr>
        <w:tabs>
          <w:tab w:val="left" w:pos="2560"/>
        </w:tabs>
      </w:pPr>
      <w:r w:rsidRPr="00A2546A">
        <w:t>If you are </w:t>
      </w:r>
      <w:proofErr w:type="gramStart"/>
      <w:r w:rsidRPr="00A2546A">
        <w:rPr>
          <w:b/>
          <w:bCs/>
        </w:rPr>
        <w:t>dyslexic</w:t>
      </w:r>
      <w:proofErr w:type="gramEnd"/>
      <w:r w:rsidRPr="00A2546A">
        <w:t> then you will require a report from an educational psychologist or other professional who is specifically qualified to assess for </w:t>
      </w:r>
      <w:r w:rsidRPr="00A2546A">
        <w:rPr>
          <w:b/>
          <w:bCs/>
        </w:rPr>
        <w:t>Specific Learning Disabilities</w:t>
      </w:r>
      <w:r w:rsidRPr="00A2546A">
        <w:t xml:space="preserve">. This report usually needs to have been written </w:t>
      </w:r>
      <w:proofErr w:type="gramStart"/>
      <w:r w:rsidRPr="00A2546A">
        <w:t>fairly recently</w:t>
      </w:r>
      <w:proofErr w:type="gramEnd"/>
      <w:r w:rsidRPr="00A2546A">
        <w:t xml:space="preserve"> and to be an assessment of you as an adult. Your disability advisor or needs assessor will be able to advise on whether any reports you have will fulfil the criteria.</w:t>
      </w:r>
    </w:p>
    <w:p w14:paraId="365BFAD5" w14:textId="77777777" w:rsidR="00A2546A" w:rsidRPr="00A2546A" w:rsidRDefault="00A2546A" w:rsidP="00A2546A">
      <w:pPr>
        <w:tabs>
          <w:tab w:val="left" w:pos="2560"/>
        </w:tabs>
      </w:pPr>
    </w:p>
    <w:p w14:paraId="2DDDD5FD" w14:textId="77777777" w:rsidR="00A2546A" w:rsidRDefault="00A2546A" w:rsidP="00A2546A">
      <w:pPr>
        <w:tabs>
          <w:tab w:val="left" w:pos="2560"/>
        </w:tabs>
      </w:pPr>
      <w:r w:rsidRPr="00A2546A">
        <w:t>For a </w:t>
      </w:r>
      <w:r w:rsidRPr="00A2546A">
        <w:rPr>
          <w:b/>
          <w:bCs/>
        </w:rPr>
        <w:t>mental health or medical condition</w:t>
      </w:r>
      <w:r w:rsidRPr="00A2546A">
        <w:t>, you may need evidence from a GP or specialist you are working with. It is important to tell your doctor or specialist what you plan to study and ask them to write how your condition is likely to impact on the course of study you have chosen. For example, if you have a visual impairment then you may need the doctor to say a little about the condition such as that it affects your ability reading on screen or from paper, affecting concentration and may lead to fatigue.</w:t>
      </w:r>
    </w:p>
    <w:p w14:paraId="3A5A7CC9" w14:textId="77777777" w:rsidR="00A2546A" w:rsidRPr="00A2546A" w:rsidRDefault="00A2546A" w:rsidP="00A2546A">
      <w:pPr>
        <w:tabs>
          <w:tab w:val="left" w:pos="2560"/>
        </w:tabs>
      </w:pPr>
    </w:p>
    <w:p w14:paraId="32672786" w14:textId="77777777" w:rsidR="00A2546A" w:rsidRDefault="00A2546A" w:rsidP="00A2546A">
      <w:pPr>
        <w:tabs>
          <w:tab w:val="left" w:pos="2560"/>
        </w:tabs>
      </w:pPr>
      <w:r w:rsidRPr="00A2546A">
        <w:t xml:space="preserve">If you have a particular concern about how you will manage a part of the course because of some </w:t>
      </w:r>
      <w:proofErr w:type="gramStart"/>
      <w:r w:rsidRPr="00A2546A">
        <w:t>aspect</w:t>
      </w:r>
      <w:proofErr w:type="gramEnd"/>
      <w:r w:rsidRPr="00A2546A">
        <w:t xml:space="preserve"> of your impairment then do ask your doctor to refer to that in your medical evidence.</w:t>
      </w:r>
    </w:p>
    <w:p w14:paraId="7BD5843E" w14:textId="77777777" w:rsidR="00A2546A" w:rsidRPr="00A2546A" w:rsidRDefault="00A2546A" w:rsidP="00A2546A">
      <w:pPr>
        <w:tabs>
          <w:tab w:val="left" w:pos="2560"/>
        </w:tabs>
      </w:pPr>
    </w:p>
    <w:p w14:paraId="3A6406A3" w14:textId="77777777" w:rsidR="00A2546A" w:rsidRPr="00A2546A" w:rsidRDefault="00A2546A" w:rsidP="00A2546A">
      <w:pPr>
        <w:pStyle w:val="Heading2"/>
      </w:pPr>
      <w:r w:rsidRPr="00A2546A">
        <w:t>Costs of medical evidence</w:t>
      </w:r>
    </w:p>
    <w:p w14:paraId="2A5F7594" w14:textId="77777777" w:rsidR="00A2546A" w:rsidRPr="00A2546A" w:rsidRDefault="00A2546A" w:rsidP="00A2546A">
      <w:pPr>
        <w:tabs>
          <w:tab w:val="left" w:pos="2560"/>
        </w:tabs>
      </w:pPr>
      <w:r w:rsidRPr="00A2546A">
        <w:t xml:space="preserve">You will often be asked to pay for a letter from your doctor and will be expected to meet this cost but if you require an educational psychologist’s report then this cost is </w:t>
      </w:r>
      <w:r w:rsidRPr="00A2546A">
        <w:lastRenderedPageBreak/>
        <w:t>often met by your university or college from their discretionary fund. If you were to pay for an assessment yourself then this is costly – between £450 and £600.</w:t>
      </w:r>
    </w:p>
    <w:p w14:paraId="2B2E8ADB" w14:textId="77777777" w:rsidR="00A2546A" w:rsidRPr="00A2546A" w:rsidRDefault="00A2546A" w:rsidP="00A2546A">
      <w:pPr>
        <w:tabs>
          <w:tab w:val="left" w:pos="2560"/>
        </w:tabs>
      </w:pPr>
      <w:r w:rsidRPr="00A2546A">
        <w:t xml:space="preserve">Some colleges and universities can offer dyslexia screening which give an idea if you are likely to have dyslexia. This is important as it could save you from a costly and </w:t>
      </w:r>
      <w:proofErr w:type="gramStart"/>
      <w:r w:rsidRPr="00A2546A">
        <w:t>time consuming</w:t>
      </w:r>
      <w:proofErr w:type="gramEnd"/>
      <w:r w:rsidRPr="00A2546A">
        <w:t xml:space="preserve"> test if you are not dyslexic.</w:t>
      </w:r>
    </w:p>
    <w:p w14:paraId="117F9399" w14:textId="77777777" w:rsidR="00A2546A" w:rsidRDefault="00A2546A" w:rsidP="00845A7B">
      <w:pPr>
        <w:tabs>
          <w:tab w:val="left" w:pos="2560"/>
        </w:tabs>
      </w:pPr>
    </w:p>
    <w:p w14:paraId="794AE88A" w14:textId="77777777" w:rsidR="00A2546A" w:rsidRPr="00A2546A" w:rsidRDefault="00A2546A" w:rsidP="00A2546A">
      <w:pPr>
        <w:pStyle w:val="Heading2"/>
      </w:pPr>
      <w:r w:rsidRPr="00A2546A">
        <w:t>Disabled Students Allowance (DSA)</w:t>
      </w:r>
    </w:p>
    <w:p w14:paraId="49C7FA4E" w14:textId="77777777" w:rsidR="00A2546A" w:rsidRDefault="00A2546A" w:rsidP="00A2546A">
      <w:pPr>
        <w:tabs>
          <w:tab w:val="left" w:pos="2560"/>
        </w:tabs>
      </w:pPr>
      <w:r w:rsidRPr="00A2546A">
        <w:t>Disabled Student’s Allowance is the Government funding given to disabled students in the UK to pay for specialist equipment/support that may be required as a reasonable adjustment.</w:t>
      </w:r>
    </w:p>
    <w:p w14:paraId="6826DC87" w14:textId="77777777" w:rsidR="00A2546A" w:rsidRPr="00A2546A" w:rsidRDefault="00A2546A" w:rsidP="00A2546A">
      <w:pPr>
        <w:tabs>
          <w:tab w:val="left" w:pos="2560"/>
        </w:tabs>
      </w:pPr>
    </w:p>
    <w:p w14:paraId="17DA6C10" w14:textId="77777777" w:rsidR="00A2546A" w:rsidRPr="00A2546A" w:rsidRDefault="00A2546A" w:rsidP="00A2546A">
      <w:pPr>
        <w:tabs>
          <w:tab w:val="left" w:pos="2560"/>
        </w:tabs>
      </w:pPr>
      <w:r w:rsidRPr="00A2546A">
        <w:t xml:space="preserve">When you go to college or university, your institution will provide some adjustments </w:t>
      </w:r>
      <w:proofErr w:type="gramStart"/>
      <w:r w:rsidRPr="00A2546A">
        <w:t>directly</w:t>
      </w:r>
      <w:proofErr w:type="gramEnd"/>
      <w:r w:rsidRPr="00A2546A">
        <w:t xml:space="preserve"> but others may require more funding and that’s where DSA comes in.</w:t>
      </w:r>
    </w:p>
    <w:p w14:paraId="3170609B" w14:textId="77777777" w:rsidR="00A2546A" w:rsidRDefault="00A2546A" w:rsidP="00A2546A">
      <w:pPr>
        <w:tabs>
          <w:tab w:val="left" w:pos="2560"/>
        </w:tabs>
      </w:pPr>
      <w:r w:rsidRPr="00A2546A">
        <w:t>The rules for DSA are different depending on which UK funding body pays your fees. The specifics of the different funding bodies can be found in the following links.</w:t>
      </w:r>
    </w:p>
    <w:p w14:paraId="7ACEC79F" w14:textId="77777777" w:rsidR="00A2546A" w:rsidRPr="00A2546A" w:rsidRDefault="00A2546A" w:rsidP="00A2546A">
      <w:pPr>
        <w:tabs>
          <w:tab w:val="left" w:pos="2560"/>
        </w:tabs>
      </w:pPr>
    </w:p>
    <w:p w14:paraId="3F36D607" w14:textId="3A4F8A03" w:rsidR="00A2546A" w:rsidRPr="00A2546A" w:rsidRDefault="00A2546A" w:rsidP="00A2546A">
      <w:pPr>
        <w:tabs>
          <w:tab w:val="left" w:pos="2560"/>
        </w:tabs>
      </w:pPr>
      <w:r w:rsidRPr="00A2546A">
        <w:rPr>
          <w:b/>
          <w:bCs/>
        </w:rPr>
        <w:t>SAAS – Student’s Awards Agency Scotland</w:t>
      </w:r>
      <w:r w:rsidR="00463D24" w:rsidRPr="00463D24">
        <w:t xml:space="preserve"> </w:t>
      </w:r>
      <w:hyperlink r:id="rId8" w:history="1">
        <w:r w:rsidR="00463D24" w:rsidRPr="00463D24">
          <w:rPr>
            <w:rStyle w:val="Hyperlink"/>
          </w:rPr>
          <w:t>https://www.saas.gov.uk/_forms/dsa_notes.pdf</w:t>
        </w:r>
      </w:hyperlink>
      <w:r w:rsidR="00463D24" w:rsidRPr="00463D24">
        <w:t xml:space="preserve"> </w:t>
      </w:r>
    </w:p>
    <w:p w14:paraId="35BD9B77" w14:textId="6A25A9AD" w:rsidR="00A2546A" w:rsidRPr="00A2546A" w:rsidRDefault="00A2546A" w:rsidP="00A2546A">
      <w:pPr>
        <w:tabs>
          <w:tab w:val="left" w:pos="2560"/>
        </w:tabs>
      </w:pPr>
      <w:r w:rsidRPr="00A2546A">
        <w:rPr>
          <w:b/>
          <w:bCs/>
        </w:rPr>
        <w:t>SFE – Student Finance England</w:t>
      </w:r>
      <w:r w:rsidR="00463D24" w:rsidRPr="00463D24">
        <w:t xml:space="preserve"> </w:t>
      </w:r>
      <w:hyperlink r:id="rId9" w:history="1">
        <w:r w:rsidR="00463D24" w:rsidRPr="00463D24">
          <w:rPr>
            <w:rStyle w:val="Hyperlink"/>
          </w:rPr>
          <w:t>https://www.gov.uk/disabled-students-allowances-dsas</w:t>
        </w:r>
      </w:hyperlink>
      <w:r w:rsidR="00463D24" w:rsidRPr="00463D24">
        <w:t xml:space="preserve"> </w:t>
      </w:r>
    </w:p>
    <w:p w14:paraId="460204AA" w14:textId="72489668" w:rsidR="00A2546A" w:rsidRPr="00A2546A" w:rsidRDefault="00A2546A" w:rsidP="00A2546A">
      <w:pPr>
        <w:tabs>
          <w:tab w:val="left" w:pos="2560"/>
        </w:tabs>
      </w:pPr>
      <w:r w:rsidRPr="00A2546A">
        <w:rPr>
          <w:b/>
          <w:bCs/>
        </w:rPr>
        <w:t>SFW – Student Finance Wales</w:t>
      </w:r>
      <w:r w:rsidR="00463D24" w:rsidRPr="00463D24">
        <w:t xml:space="preserve"> </w:t>
      </w:r>
      <w:hyperlink r:id="rId10" w:history="1">
        <w:r w:rsidR="00463D24" w:rsidRPr="00463D24">
          <w:rPr>
            <w:rStyle w:val="Hyperlink"/>
          </w:rPr>
          <w:t>https://www.studentfinancewales.co.uk/undergraduate-students/new-students/what-financial-support-is-available/disabled-students-allowances.aspx</w:t>
        </w:r>
      </w:hyperlink>
      <w:r w:rsidR="00463D24" w:rsidRPr="00463D24">
        <w:t xml:space="preserve"> </w:t>
      </w:r>
    </w:p>
    <w:p w14:paraId="5679BED4" w14:textId="5E61D9EA" w:rsidR="00A2546A" w:rsidRPr="00463D24" w:rsidRDefault="00A2546A" w:rsidP="00A2546A">
      <w:pPr>
        <w:tabs>
          <w:tab w:val="left" w:pos="2560"/>
        </w:tabs>
      </w:pPr>
      <w:r w:rsidRPr="00A2546A">
        <w:rPr>
          <w:b/>
          <w:bCs/>
        </w:rPr>
        <w:t>SFNI – Student Finance Northern Ireland</w:t>
      </w:r>
      <w:r w:rsidR="00463D24" w:rsidRPr="00463D24">
        <w:t xml:space="preserve"> </w:t>
      </w:r>
      <w:hyperlink r:id="rId11" w:history="1">
        <w:r w:rsidR="00463D24" w:rsidRPr="00463D24">
          <w:rPr>
            <w:rStyle w:val="Hyperlink"/>
          </w:rPr>
          <w:t>https://www.studentfinanceni.co.uk/types-of-finance/postgraduate/northern-ireland-student/extra-help/disabled-students-allowances/what-are-they/#main</w:t>
        </w:r>
      </w:hyperlink>
      <w:r w:rsidR="00463D24" w:rsidRPr="00463D24">
        <w:t xml:space="preserve"> </w:t>
      </w:r>
    </w:p>
    <w:p w14:paraId="7E6E8CC9" w14:textId="77777777" w:rsidR="00A2546A" w:rsidRPr="00A2546A" w:rsidRDefault="00A2546A" w:rsidP="00A2546A">
      <w:pPr>
        <w:tabs>
          <w:tab w:val="left" w:pos="2560"/>
        </w:tabs>
      </w:pPr>
    </w:p>
    <w:p w14:paraId="179AB963" w14:textId="77777777" w:rsidR="00A2546A" w:rsidRDefault="00A2546A" w:rsidP="00A2546A">
      <w:pPr>
        <w:tabs>
          <w:tab w:val="left" w:pos="2560"/>
        </w:tabs>
      </w:pPr>
      <w:r w:rsidRPr="00A2546A">
        <w:t>The criteria involved generally includes where you are a citizen, where you have been resident in the last two years, the hours spent on your course, the duration of your course and how many academic credits your course can earn.</w:t>
      </w:r>
    </w:p>
    <w:p w14:paraId="35A43557" w14:textId="77777777" w:rsidR="00A2546A" w:rsidRPr="00A2546A" w:rsidRDefault="00A2546A" w:rsidP="00A2546A">
      <w:pPr>
        <w:tabs>
          <w:tab w:val="left" w:pos="2560"/>
        </w:tabs>
      </w:pPr>
    </w:p>
    <w:p w14:paraId="25C6D3CC" w14:textId="77777777" w:rsidR="00A2546A" w:rsidRPr="00A2546A" w:rsidRDefault="00A2546A" w:rsidP="00A2546A">
      <w:pPr>
        <w:tabs>
          <w:tab w:val="left" w:pos="2560"/>
        </w:tabs>
      </w:pPr>
      <w:r w:rsidRPr="00A2546A">
        <w:t>DSA is not the only source of funding so if you are not eligible do check with advisors in your college or university. If you get no funding from any external source, your university or college will often still be able to put reasonable adjustments in place using their funds.</w:t>
      </w:r>
    </w:p>
    <w:p w14:paraId="57B801DD" w14:textId="77777777" w:rsidR="00A2546A" w:rsidRPr="00A2546A" w:rsidRDefault="00A2546A" w:rsidP="00A2546A">
      <w:pPr>
        <w:pStyle w:val="Heading2"/>
      </w:pPr>
      <w:r w:rsidRPr="00A2546A">
        <w:t>Applying for DSA</w:t>
      </w:r>
    </w:p>
    <w:p w14:paraId="2B076BF9" w14:textId="56C5F9B6" w:rsidR="00A2546A" w:rsidRPr="00A2546A" w:rsidRDefault="00A2546A" w:rsidP="00A2546A">
      <w:pPr>
        <w:tabs>
          <w:tab w:val="left" w:pos="2560"/>
        </w:tabs>
      </w:pPr>
      <w:r w:rsidRPr="00A2546A">
        <w:t>The needs assessment will be carried out by a Needs Assessor at an Access Centre or in your own institution if it has been validated as an Access Centre.</w:t>
      </w:r>
    </w:p>
    <w:p w14:paraId="46EF8598" w14:textId="77777777" w:rsidR="00A2546A" w:rsidRDefault="00A2546A" w:rsidP="00A2546A">
      <w:pPr>
        <w:tabs>
          <w:tab w:val="left" w:pos="2560"/>
        </w:tabs>
      </w:pPr>
      <w:r w:rsidRPr="00A2546A">
        <w:t>Here are some examples of information the assessor needs to know about:</w:t>
      </w:r>
    </w:p>
    <w:p w14:paraId="7EACEC49" w14:textId="77777777" w:rsidR="00A2546A" w:rsidRPr="00A2546A" w:rsidRDefault="00A2546A" w:rsidP="00A2546A">
      <w:pPr>
        <w:tabs>
          <w:tab w:val="left" w:pos="2560"/>
        </w:tabs>
      </w:pPr>
    </w:p>
    <w:p w14:paraId="6DE5041D" w14:textId="77777777" w:rsidR="00A2546A" w:rsidRPr="00A2546A" w:rsidRDefault="00A2546A" w:rsidP="00A2546A">
      <w:pPr>
        <w:numPr>
          <w:ilvl w:val="0"/>
          <w:numId w:val="23"/>
        </w:numPr>
        <w:tabs>
          <w:tab w:val="left" w:pos="2560"/>
        </w:tabs>
      </w:pPr>
      <w:r w:rsidRPr="00A2546A">
        <w:t>What difficulties does your disability cause you?</w:t>
      </w:r>
    </w:p>
    <w:p w14:paraId="05DBBBF5" w14:textId="77777777" w:rsidR="00A2546A" w:rsidRPr="00A2546A" w:rsidRDefault="00A2546A" w:rsidP="00A2546A">
      <w:pPr>
        <w:numPr>
          <w:ilvl w:val="0"/>
          <w:numId w:val="23"/>
        </w:numPr>
        <w:tabs>
          <w:tab w:val="left" w:pos="2560"/>
        </w:tabs>
      </w:pPr>
      <w:r w:rsidRPr="00A2546A">
        <w:t>Difficulties you may have had at school in relation to disability and any reasonable adjustments made.</w:t>
      </w:r>
    </w:p>
    <w:p w14:paraId="59C65D60" w14:textId="77777777" w:rsidR="00A2546A" w:rsidRPr="00A2546A" w:rsidRDefault="00A2546A" w:rsidP="00A2546A">
      <w:pPr>
        <w:numPr>
          <w:ilvl w:val="0"/>
          <w:numId w:val="23"/>
        </w:numPr>
        <w:tabs>
          <w:tab w:val="left" w:pos="2560"/>
        </w:tabs>
      </w:pPr>
      <w:r w:rsidRPr="00A2546A">
        <w:t>What worked for you there?</w:t>
      </w:r>
    </w:p>
    <w:p w14:paraId="29F90EA2" w14:textId="77777777" w:rsidR="00A2546A" w:rsidRDefault="00A2546A" w:rsidP="00A2546A">
      <w:pPr>
        <w:numPr>
          <w:ilvl w:val="0"/>
          <w:numId w:val="23"/>
        </w:numPr>
        <w:tabs>
          <w:tab w:val="left" w:pos="2560"/>
        </w:tabs>
      </w:pPr>
      <w:r w:rsidRPr="00A2546A">
        <w:lastRenderedPageBreak/>
        <w:t>What does your course entail?</w:t>
      </w:r>
    </w:p>
    <w:p w14:paraId="32907CFF" w14:textId="77777777" w:rsidR="00A2546A" w:rsidRPr="00A2546A" w:rsidRDefault="00A2546A" w:rsidP="00A2546A">
      <w:pPr>
        <w:tabs>
          <w:tab w:val="left" w:pos="2560"/>
        </w:tabs>
        <w:ind w:left="720"/>
      </w:pPr>
    </w:p>
    <w:p w14:paraId="52B31FC3" w14:textId="77777777" w:rsidR="00A2546A" w:rsidRDefault="00A2546A" w:rsidP="00A2546A">
      <w:pPr>
        <w:tabs>
          <w:tab w:val="left" w:pos="2560"/>
        </w:tabs>
      </w:pPr>
      <w:r w:rsidRPr="00A2546A">
        <w:t>What follows is not an exhaustive list but will give an idea of things to think about. Do you have any issues that are caused by disability and might cause difficulty with,</w:t>
      </w:r>
    </w:p>
    <w:p w14:paraId="7057908A" w14:textId="77777777" w:rsidR="00A2546A" w:rsidRPr="00A2546A" w:rsidRDefault="00A2546A" w:rsidP="00A2546A">
      <w:pPr>
        <w:tabs>
          <w:tab w:val="left" w:pos="2560"/>
        </w:tabs>
      </w:pPr>
    </w:p>
    <w:p w14:paraId="3CD65D8C" w14:textId="77777777" w:rsidR="00A2546A" w:rsidRPr="00A2546A" w:rsidRDefault="00A2546A" w:rsidP="00A2546A">
      <w:pPr>
        <w:numPr>
          <w:ilvl w:val="0"/>
          <w:numId w:val="24"/>
        </w:numPr>
        <w:tabs>
          <w:tab w:val="left" w:pos="2560"/>
        </w:tabs>
      </w:pPr>
      <w:r w:rsidRPr="00A2546A">
        <w:t>Notetaking</w:t>
      </w:r>
    </w:p>
    <w:p w14:paraId="06CF984F" w14:textId="77777777" w:rsidR="00A2546A" w:rsidRPr="00A2546A" w:rsidRDefault="00A2546A" w:rsidP="00A2546A">
      <w:pPr>
        <w:numPr>
          <w:ilvl w:val="0"/>
          <w:numId w:val="24"/>
        </w:numPr>
        <w:tabs>
          <w:tab w:val="left" w:pos="2560"/>
        </w:tabs>
      </w:pPr>
      <w:r w:rsidRPr="00A2546A">
        <w:t>Concentration/Comprehension</w:t>
      </w:r>
    </w:p>
    <w:p w14:paraId="6512B702" w14:textId="77777777" w:rsidR="00A2546A" w:rsidRPr="00A2546A" w:rsidRDefault="00A2546A" w:rsidP="00A2546A">
      <w:pPr>
        <w:numPr>
          <w:ilvl w:val="0"/>
          <w:numId w:val="24"/>
        </w:numPr>
        <w:tabs>
          <w:tab w:val="left" w:pos="2560"/>
        </w:tabs>
      </w:pPr>
      <w:r w:rsidRPr="00A2546A">
        <w:t>Memory</w:t>
      </w:r>
    </w:p>
    <w:p w14:paraId="1A03BD4B" w14:textId="77777777" w:rsidR="00A2546A" w:rsidRPr="00A2546A" w:rsidRDefault="00A2546A" w:rsidP="00A2546A">
      <w:pPr>
        <w:numPr>
          <w:ilvl w:val="0"/>
          <w:numId w:val="24"/>
        </w:numPr>
        <w:tabs>
          <w:tab w:val="left" w:pos="2560"/>
        </w:tabs>
      </w:pPr>
      <w:r w:rsidRPr="00A2546A">
        <w:t>Physical access to environment</w:t>
      </w:r>
    </w:p>
    <w:p w14:paraId="1C819980" w14:textId="77777777" w:rsidR="00A2546A" w:rsidRPr="00A2546A" w:rsidRDefault="00A2546A" w:rsidP="00A2546A">
      <w:pPr>
        <w:numPr>
          <w:ilvl w:val="0"/>
          <w:numId w:val="24"/>
        </w:numPr>
        <w:tabs>
          <w:tab w:val="left" w:pos="2560"/>
        </w:tabs>
      </w:pPr>
      <w:r w:rsidRPr="00A2546A">
        <w:t>Energy levels</w:t>
      </w:r>
    </w:p>
    <w:p w14:paraId="32EA8045" w14:textId="77777777" w:rsidR="00A2546A" w:rsidRPr="00A2546A" w:rsidRDefault="00A2546A" w:rsidP="00A2546A">
      <w:pPr>
        <w:numPr>
          <w:ilvl w:val="0"/>
          <w:numId w:val="24"/>
        </w:numPr>
        <w:tabs>
          <w:tab w:val="left" w:pos="2560"/>
        </w:tabs>
      </w:pPr>
      <w:r w:rsidRPr="00A2546A">
        <w:t>Mental health issues</w:t>
      </w:r>
    </w:p>
    <w:p w14:paraId="69479674" w14:textId="77777777" w:rsidR="00A2546A" w:rsidRPr="00A2546A" w:rsidRDefault="00A2546A" w:rsidP="00A2546A">
      <w:pPr>
        <w:numPr>
          <w:ilvl w:val="0"/>
          <w:numId w:val="24"/>
        </w:numPr>
        <w:tabs>
          <w:tab w:val="left" w:pos="2560"/>
        </w:tabs>
      </w:pPr>
      <w:r w:rsidRPr="00A2546A">
        <w:t>Difficulties with structure/writing</w:t>
      </w:r>
    </w:p>
    <w:p w14:paraId="7A63D39A" w14:textId="77777777" w:rsidR="00A2546A" w:rsidRPr="00A2546A" w:rsidRDefault="00A2546A" w:rsidP="00A2546A">
      <w:pPr>
        <w:numPr>
          <w:ilvl w:val="0"/>
          <w:numId w:val="24"/>
        </w:numPr>
        <w:tabs>
          <w:tab w:val="left" w:pos="2560"/>
        </w:tabs>
      </w:pPr>
      <w:r w:rsidRPr="00A2546A">
        <w:t>Other issues arising out of your course</w:t>
      </w:r>
    </w:p>
    <w:p w14:paraId="6FAC98C0" w14:textId="77777777" w:rsidR="00A2546A" w:rsidRDefault="00A2546A" w:rsidP="00845A7B">
      <w:pPr>
        <w:tabs>
          <w:tab w:val="left" w:pos="2560"/>
        </w:tabs>
      </w:pPr>
    </w:p>
    <w:p w14:paraId="02B7F3A8" w14:textId="77777777" w:rsidR="00A2546A" w:rsidRPr="00A2546A" w:rsidRDefault="00A2546A" w:rsidP="00A2546A">
      <w:pPr>
        <w:pStyle w:val="Heading2"/>
      </w:pPr>
      <w:r w:rsidRPr="00A2546A">
        <w:t>The DSA Needs Assessment</w:t>
      </w:r>
    </w:p>
    <w:p w14:paraId="660B22EF" w14:textId="77777777" w:rsidR="00A2546A" w:rsidRDefault="00A2546A" w:rsidP="00A2546A">
      <w:pPr>
        <w:tabs>
          <w:tab w:val="left" w:pos="2560"/>
        </w:tabs>
      </w:pPr>
      <w:r w:rsidRPr="00A2546A">
        <w:t xml:space="preserve">The Needs Assessment usually takes around two </w:t>
      </w:r>
      <w:proofErr w:type="gramStart"/>
      <w:r w:rsidRPr="00A2546A">
        <w:t>hours</w:t>
      </w:r>
      <w:proofErr w:type="gramEnd"/>
      <w:r w:rsidRPr="00A2546A">
        <w:t xml:space="preserve"> and you can be accompanied if you wish.   You will complete the DSA </w:t>
      </w:r>
      <w:proofErr w:type="gramStart"/>
      <w:r w:rsidRPr="00A2546A">
        <w:t>form</w:t>
      </w:r>
      <w:proofErr w:type="gramEnd"/>
      <w:r w:rsidRPr="00A2546A">
        <w:t xml:space="preserve"> and it will ask for personal details and these may include bank details and any reference numbers that relate to your funding body.</w:t>
      </w:r>
    </w:p>
    <w:p w14:paraId="3C62E738" w14:textId="77777777" w:rsidR="00A2546A" w:rsidRPr="00A2546A" w:rsidRDefault="00A2546A" w:rsidP="00A2546A">
      <w:pPr>
        <w:tabs>
          <w:tab w:val="left" w:pos="2560"/>
        </w:tabs>
      </w:pPr>
    </w:p>
    <w:p w14:paraId="54481FCA" w14:textId="77777777" w:rsidR="00A2546A" w:rsidRDefault="00A2546A" w:rsidP="00A2546A">
      <w:pPr>
        <w:tabs>
          <w:tab w:val="left" w:pos="2560"/>
        </w:tabs>
      </w:pPr>
      <w:r w:rsidRPr="00A2546A">
        <w:t>The needs assessor will then ask some questions and will make recommendations based on what he/she is told by you and your medical evidence. Once the report is completed you will review it and sign to confirm it is accurate.  The report will be sent along with your application form to the funding body.</w:t>
      </w:r>
    </w:p>
    <w:p w14:paraId="5FAAA7D3" w14:textId="77777777" w:rsidR="00A2546A" w:rsidRPr="00A2546A" w:rsidRDefault="00A2546A" w:rsidP="00A2546A">
      <w:pPr>
        <w:tabs>
          <w:tab w:val="left" w:pos="2560"/>
        </w:tabs>
      </w:pPr>
    </w:p>
    <w:p w14:paraId="6DF8679D" w14:textId="77777777" w:rsidR="00A2546A" w:rsidRPr="00A2546A" w:rsidRDefault="00A2546A" w:rsidP="00A2546A">
      <w:pPr>
        <w:pStyle w:val="Heading2"/>
      </w:pPr>
      <w:r w:rsidRPr="00A2546A">
        <w:t>How long will a decision take?</w:t>
      </w:r>
    </w:p>
    <w:p w14:paraId="6DABED11" w14:textId="77777777" w:rsidR="00A2546A" w:rsidRPr="00A2546A" w:rsidRDefault="00A2546A" w:rsidP="00A2546A">
      <w:pPr>
        <w:tabs>
          <w:tab w:val="left" w:pos="2560"/>
        </w:tabs>
      </w:pPr>
      <w:r w:rsidRPr="00A2546A">
        <w:t>September/October is a very busy time for assessors and for the funding bodies. Once the report has been sent it will take up to 3 weeks for a decision to be made, but it can be longer during the busy period.</w:t>
      </w:r>
    </w:p>
    <w:p w14:paraId="70BE03B8" w14:textId="77777777" w:rsidR="00A2546A" w:rsidRDefault="00A2546A" w:rsidP="00845A7B">
      <w:pPr>
        <w:tabs>
          <w:tab w:val="left" w:pos="2560"/>
        </w:tabs>
      </w:pPr>
    </w:p>
    <w:p w14:paraId="34AE7438" w14:textId="77777777" w:rsidR="00A2546A" w:rsidRPr="00A2546A" w:rsidRDefault="00A2546A" w:rsidP="00A2546A">
      <w:pPr>
        <w:pStyle w:val="Heading2"/>
      </w:pPr>
      <w:r w:rsidRPr="00A2546A">
        <w:t>The DSA award</w:t>
      </w:r>
    </w:p>
    <w:p w14:paraId="23AD5645" w14:textId="77777777" w:rsidR="00A2546A" w:rsidRDefault="00A2546A" w:rsidP="00A2546A">
      <w:pPr>
        <w:tabs>
          <w:tab w:val="left" w:pos="2560"/>
        </w:tabs>
      </w:pPr>
      <w:r w:rsidRPr="00A2546A">
        <w:t xml:space="preserve">If equipment has been </w:t>
      </w:r>
      <w:proofErr w:type="gramStart"/>
      <w:r w:rsidRPr="00A2546A">
        <w:t>recommended</w:t>
      </w:r>
      <w:proofErr w:type="gramEnd"/>
      <w:r w:rsidRPr="00A2546A">
        <w:t xml:space="preserve"> then you will find the details of this in your award letter.</w:t>
      </w:r>
    </w:p>
    <w:p w14:paraId="26676B77" w14:textId="77777777" w:rsidR="00A2546A" w:rsidRPr="00A2546A" w:rsidRDefault="00A2546A" w:rsidP="00A2546A">
      <w:pPr>
        <w:tabs>
          <w:tab w:val="left" w:pos="2560"/>
        </w:tabs>
      </w:pPr>
    </w:p>
    <w:p w14:paraId="4BD36B4F" w14:textId="77777777" w:rsidR="00A2546A" w:rsidRDefault="00A2546A" w:rsidP="00A2546A">
      <w:pPr>
        <w:tabs>
          <w:tab w:val="left" w:pos="2560"/>
        </w:tabs>
      </w:pPr>
      <w:r w:rsidRPr="00A2546A">
        <w:t>Some funding bodies will send funding directly to the supplier who provides your equipment, but others – including SAAS – will pay the money directly into your bank account.</w:t>
      </w:r>
    </w:p>
    <w:p w14:paraId="542B5638" w14:textId="77777777" w:rsidR="00A2546A" w:rsidRPr="00A2546A" w:rsidRDefault="00A2546A" w:rsidP="00A2546A">
      <w:pPr>
        <w:tabs>
          <w:tab w:val="left" w:pos="2560"/>
        </w:tabs>
      </w:pPr>
    </w:p>
    <w:p w14:paraId="08C8922A" w14:textId="77777777" w:rsidR="00A2546A" w:rsidRDefault="00A2546A" w:rsidP="00A2546A">
      <w:pPr>
        <w:tabs>
          <w:tab w:val="left" w:pos="2560"/>
        </w:tabs>
        <w:rPr>
          <w:b/>
          <w:bCs/>
        </w:rPr>
      </w:pPr>
      <w:r w:rsidRPr="00A2546A">
        <w:rPr>
          <w:b/>
          <w:bCs/>
        </w:rPr>
        <w:t xml:space="preserve">The funding can only be used to purchase the equipment recommended on your award.  If the equipment costs less than originally </w:t>
      </w:r>
      <w:proofErr w:type="gramStart"/>
      <w:r w:rsidRPr="00A2546A">
        <w:rPr>
          <w:b/>
          <w:bCs/>
        </w:rPr>
        <w:t>thought</w:t>
      </w:r>
      <w:proofErr w:type="gramEnd"/>
      <w:r w:rsidRPr="00A2546A">
        <w:rPr>
          <w:b/>
          <w:bCs/>
        </w:rPr>
        <w:t xml:space="preserve"> you may be asked to repay some of the award.</w:t>
      </w:r>
    </w:p>
    <w:p w14:paraId="568CB3DE" w14:textId="77777777" w:rsidR="00A2546A" w:rsidRPr="00A2546A" w:rsidRDefault="00A2546A" w:rsidP="00A2546A">
      <w:pPr>
        <w:tabs>
          <w:tab w:val="left" w:pos="2560"/>
        </w:tabs>
      </w:pPr>
    </w:p>
    <w:p w14:paraId="119C0E48" w14:textId="77777777" w:rsidR="00A2546A" w:rsidRDefault="00A2546A" w:rsidP="00A2546A">
      <w:pPr>
        <w:tabs>
          <w:tab w:val="left" w:pos="2560"/>
        </w:tabs>
      </w:pPr>
      <w:r w:rsidRPr="00A2546A">
        <w:lastRenderedPageBreak/>
        <w:t>Make sure you understand the rules for evidencing how you spent your award and keep the receipts of your purchases.</w:t>
      </w:r>
    </w:p>
    <w:p w14:paraId="36416F15" w14:textId="77777777" w:rsidR="00A2546A" w:rsidRPr="00A2546A" w:rsidRDefault="00A2546A" w:rsidP="00A2546A">
      <w:pPr>
        <w:tabs>
          <w:tab w:val="left" w:pos="2560"/>
        </w:tabs>
      </w:pPr>
    </w:p>
    <w:p w14:paraId="2ADC9C66" w14:textId="77777777" w:rsidR="00A2546A" w:rsidRDefault="00A2546A" w:rsidP="00A2546A">
      <w:pPr>
        <w:tabs>
          <w:tab w:val="left" w:pos="2560"/>
        </w:tabs>
      </w:pPr>
      <w:r w:rsidRPr="00A2546A">
        <w:t>Remember to include insurance and extended warranty for your equipment if this is itemised in your award letter.</w:t>
      </w:r>
    </w:p>
    <w:p w14:paraId="0663F691" w14:textId="77777777" w:rsidR="00A2546A" w:rsidRPr="00A2546A" w:rsidRDefault="00A2546A" w:rsidP="00A2546A">
      <w:pPr>
        <w:tabs>
          <w:tab w:val="left" w:pos="2560"/>
        </w:tabs>
      </w:pPr>
    </w:p>
    <w:p w14:paraId="6C68D064" w14:textId="77777777" w:rsidR="00A2546A" w:rsidRPr="00A2546A" w:rsidRDefault="00A2546A" w:rsidP="00A2546A">
      <w:pPr>
        <w:tabs>
          <w:tab w:val="left" w:pos="2560"/>
        </w:tabs>
      </w:pPr>
      <w:r w:rsidRPr="00A2546A">
        <w:t>You should get VAT relief on purchases from the recommended supplier but if you shop elsewhere, make sure the supplier knows that you are eligible for VAT relief.</w:t>
      </w:r>
    </w:p>
    <w:p w14:paraId="0C0F7648" w14:textId="77777777" w:rsidR="00A2546A" w:rsidRDefault="00A2546A" w:rsidP="00A2546A">
      <w:pPr>
        <w:tabs>
          <w:tab w:val="left" w:pos="2560"/>
        </w:tabs>
      </w:pPr>
      <w:r w:rsidRPr="00A2546A">
        <w:t>If you do shop around, make sure the laptop/pc purchased is of the same specification as recommended or you may find you cannot run recommended software.</w:t>
      </w:r>
    </w:p>
    <w:p w14:paraId="6DEBC6DF" w14:textId="77777777" w:rsidR="00A2546A" w:rsidRPr="00A2546A" w:rsidRDefault="00A2546A" w:rsidP="00A2546A">
      <w:pPr>
        <w:tabs>
          <w:tab w:val="left" w:pos="2560"/>
        </w:tabs>
      </w:pPr>
    </w:p>
    <w:p w14:paraId="4839557D" w14:textId="77777777" w:rsidR="00A2546A" w:rsidRDefault="00A2546A" w:rsidP="00A2546A">
      <w:pPr>
        <w:tabs>
          <w:tab w:val="left" w:pos="2560"/>
        </w:tabs>
      </w:pPr>
      <w:r w:rsidRPr="00A2546A">
        <w:t>Your award may include time with people, sometimes referred to as </w:t>
      </w:r>
      <w:proofErr w:type="spellStart"/>
      <w:proofErr w:type="gramStart"/>
      <w:r w:rsidRPr="00A2546A">
        <w:rPr>
          <w:b/>
          <w:bCs/>
        </w:rPr>
        <w:t>Non Medical</w:t>
      </w:r>
      <w:proofErr w:type="spellEnd"/>
      <w:proofErr w:type="gramEnd"/>
      <w:r w:rsidRPr="00A2546A">
        <w:rPr>
          <w:b/>
          <w:bCs/>
        </w:rPr>
        <w:t xml:space="preserve"> Personal Helpers (NMPH)</w:t>
      </w:r>
      <w:r w:rsidRPr="00A2546A">
        <w:t>. These may include tutors, trainers, note takers or mentors.</w:t>
      </w:r>
    </w:p>
    <w:p w14:paraId="77402ED0" w14:textId="77777777" w:rsidR="00A2546A" w:rsidRPr="00A2546A" w:rsidRDefault="00A2546A" w:rsidP="00A2546A">
      <w:pPr>
        <w:tabs>
          <w:tab w:val="left" w:pos="2560"/>
        </w:tabs>
      </w:pPr>
    </w:p>
    <w:p w14:paraId="5A917220" w14:textId="77777777" w:rsidR="00A2546A" w:rsidRPr="00A2546A" w:rsidRDefault="00A2546A" w:rsidP="00A2546A">
      <w:pPr>
        <w:tabs>
          <w:tab w:val="left" w:pos="2560"/>
        </w:tabs>
      </w:pPr>
      <w:r w:rsidRPr="00A2546A">
        <w:t xml:space="preserve">You will be awarded a set amount of </w:t>
      </w:r>
      <w:proofErr w:type="gramStart"/>
      <w:r w:rsidRPr="00A2546A">
        <w:t>hours</w:t>
      </w:r>
      <w:proofErr w:type="gramEnd"/>
      <w:r w:rsidRPr="00A2546A">
        <w:t xml:space="preserve"> and the hourly cost is detailed. You will not need to worry about these payments as the person will usually be paid directly without you requiring </w:t>
      </w:r>
      <w:proofErr w:type="gramStart"/>
      <w:r w:rsidRPr="00A2546A">
        <w:t>to do</w:t>
      </w:r>
      <w:proofErr w:type="gramEnd"/>
      <w:r w:rsidRPr="00A2546A">
        <w:t xml:space="preserve"> anything except confirm that you had the specified amount of time with them.</w:t>
      </w:r>
    </w:p>
    <w:p w14:paraId="1CA54F8B" w14:textId="77777777" w:rsidR="00A2546A" w:rsidRDefault="00A2546A" w:rsidP="00845A7B">
      <w:pPr>
        <w:tabs>
          <w:tab w:val="left" w:pos="2560"/>
        </w:tabs>
      </w:pPr>
    </w:p>
    <w:p w14:paraId="177B28ED" w14:textId="77777777" w:rsidR="00A2546A" w:rsidRPr="00A2546A" w:rsidRDefault="00A2546A" w:rsidP="00A2546A">
      <w:pPr>
        <w:pStyle w:val="Heading2"/>
      </w:pPr>
      <w:r w:rsidRPr="00A2546A">
        <w:t>What if the funding body rejects all or some of the recommendations?</w:t>
      </w:r>
    </w:p>
    <w:p w14:paraId="6ADDBEF9" w14:textId="77777777" w:rsidR="00A2546A" w:rsidRPr="00A2546A" w:rsidRDefault="00A2546A" w:rsidP="00A2546A">
      <w:pPr>
        <w:tabs>
          <w:tab w:val="left" w:pos="2560"/>
        </w:tabs>
      </w:pPr>
      <w:r w:rsidRPr="00A2546A">
        <w:t xml:space="preserve">If you do not get all of the recommendations made in your Needs </w:t>
      </w:r>
      <w:proofErr w:type="gramStart"/>
      <w:r w:rsidRPr="00A2546A">
        <w:t>Assessment</w:t>
      </w:r>
      <w:proofErr w:type="gramEnd"/>
      <w:r w:rsidRPr="00A2546A">
        <w:t xml:space="preserve"> then your Needs Assessor can appeal this for you. They can contact the funding body and find out why they rejected a recommendation and either provide more evidence for this or better justify the recommendation or else they can make an alternative recommendation.</w:t>
      </w:r>
    </w:p>
    <w:p w14:paraId="248560B4" w14:textId="77777777" w:rsidR="00A2546A" w:rsidRDefault="00A2546A" w:rsidP="00845A7B">
      <w:pPr>
        <w:tabs>
          <w:tab w:val="left" w:pos="2560"/>
        </w:tabs>
      </w:pPr>
    </w:p>
    <w:p w14:paraId="05F9CB20" w14:textId="77777777" w:rsidR="00A2546A" w:rsidRPr="00A2546A" w:rsidRDefault="00A2546A" w:rsidP="00A2546A">
      <w:pPr>
        <w:pStyle w:val="Heading2"/>
      </w:pPr>
      <w:r w:rsidRPr="00A2546A">
        <w:t>What if I am not eligible for DSA?</w:t>
      </w:r>
    </w:p>
    <w:p w14:paraId="5AF24092" w14:textId="77777777" w:rsidR="00A2546A" w:rsidRDefault="00A2546A" w:rsidP="00A2546A">
      <w:pPr>
        <w:tabs>
          <w:tab w:val="left" w:pos="2560"/>
        </w:tabs>
      </w:pPr>
      <w:r w:rsidRPr="00A2546A">
        <w:t xml:space="preserve">If you are not eligible for DSA for any reason but have support needs for equipment or </w:t>
      </w:r>
      <w:proofErr w:type="spellStart"/>
      <w:proofErr w:type="gramStart"/>
      <w:r w:rsidRPr="00A2546A">
        <w:t>Non Medical</w:t>
      </w:r>
      <w:proofErr w:type="spellEnd"/>
      <w:proofErr w:type="gramEnd"/>
      <w:r w:rsidRPr="00A2546A">
        <w:t xml:space="preserve"> Personal Helpers then do still speak to an advisor.</w:t>
      </w:r>
    </w:p>
    <w:p w14:paraId="5B59EBBF" w14:textId="77777777" w:rsidR="00A2546A" w:rsidRPr="00A2546A" w:rsidRDefault="00A2546A" w:rsidP="00A2546A">
      <w:pPr>
        <w:tabs>
          <w:tab w:val="left" w:pos="2560"/>
        </w:tabs>
      </w:pPr>
    </w:p>
    <w:p w14:paraId="1AA418DA" w14:textId="77777777" w:rsidR="00A2546A" w:rsidRPr="00A2546A" w:rsidRDefault="00A2546A" w:rsidP="00A2546A">
      <w:pPr>
        <w:tabs>
          <w:tab w:val="left" w:pos="2560"/>
        </w:tabs>
      </w:pPr>
      <w:r w:rsidRPr="00A2546A">
        <w:t>The institution is still obliged to meet your needs if they can be considered reasonable. What is reasonable will vary with the size of institution, the length of the course and the stage of study. Many institutions have a pool of loan equipment and other funding to meet the needs of those students who may not be funded.</w:t>
      </w:r>
    </w:p>
    <w:p w14:paraId="245A27AF" w14:textId="74D7010F" w:rsidR="00A2546A" w:rsidRPr="00A2546A" w:rsidRDefault="00A2546A" w:rsidP="00A2546A">
      <w:pPr>
        <w:tabs>
          <w:tab w:val="left" w:pos="2560"/>
        </w:tabs>
      </w:pPr>
      <w:r w:rsidRPr="00A2546A">
        <w:rPr>
          <w:b/>
          <w:bCs/>
        </w:rPr>
        <w:t>Do also check out our blog post on starting university</w:t>
      </w:r>
      <w:r w:rsidR="00463D24">
        <w:rPr>
          <w:b/>
          <w:bCs/>
        </w:rPr>
        <w:t xml:space="preserve"> h</w:t>
      </w:r>
      <w:r w:rsidR="00463D24">
        <w:t xml:space="preserve">ere </w:t>
      </w:r>
      <w:hyperlink r:id="rId12" w:history="1">
        <w:r w:rsidR="00463D24" w:rsidRPr="00B2155A">
          <w:rPr>
            <w:rStyle w:val="Hyperlink"/>
          </w:rPr>
          <w:t>https://www.disabilityscot.org.uk/starting-university/</w:t>
        </w:r>
      </w:hyperlink>
      <w:r w:rsidR="00463D24">
        <w:t xml:space="preserve"> </w:t>
      </w:r>
    </w:p>
    <w:p w14:paraId="31B118CD" w14:textId="2057DB47" w:rsidR="00A2546A" w:rsidRPr="00A2546A" w:rsidRDefault="00A2546A" w:rsidP="00A2546A">
      <w:pPr>
        <w:tabs>
          <w:tab w:val="left" w:pos="2560"/>
        </w:tabs>
      </w:pPr>
      <w:r w:rsidRPr="00A2546A">
        <w:t>See also the Info guide on </w:t>
      </w:r>
      <w:r w:rsidRPr="00A2546A">
        <w:rPr>
          <w:b/>
          <w:bCs/>
        </w:rPr>
        <w:t>Education Funding</w:t>
      </w:r>
      <w:r w:rsidR="00463D24">
        <w:t xml:space="preserve"> here </w:t>
      </w:r>
      <w:hyperlink r:id="rId13" w:history="1">
        <w:r w:rsidR="00463D24" w:rsidRPr="00B2155A">
          <w:rPr>
            <w:rStyle w:val="Hyperlink"/>
          </w:rPr>
          <w:t>https://www.disabilityscot.org.uk/info-guide/education-funding/#16-19-years-old-and-in-school-or-further-education-fe-college</w:t>
        </w:r>
      </w:hyperlink>
      <w:r w:rsidR="00463D24">
        <w:t xml:space="preserve"> </w:t>
      </w:r>
    </w:p>
    <w:p w14:paraId="38EDD964" w14:textId="77777777" w:rsidR="00A2546A" w:rsidRPr="00845A7B" w:rsidRDefault="00A2546A" w:rsidP="00845A7B">
      <w:pPr>
        <w:tabs>
          <w:tab w:val="left" w:pos="2560"/>
        </w:tabs>
      </w:pPr>
    </w:p>
    <w:p w14:paraId="266C1359" w14:textId="77777777" w:rsidR="003F0EDB" w:rsidRDefault="003F0EDB" w:rsidP="0000748A">
      <w:pPr>
        <w:tabs>
          <w:tab w:val="left" w:pos="2560"/>
        </w:tabs>
      </w:pPr>
    </w:p>
    <w:p w14:paraId="05A47863" w14:textId="252832DD" w:rsidR="00845A7B" w:rsidRPr="0000748A" w:rsidRDefault="00A2546A" w:rsidP="0000748A">
      <w:pPr>
        <w:tabs>
          <w:tab w:val="left" w:pos="2560"/>
        </w:tabs>
      </w:pPr>
      <w:r w:rsidRPr="00A2546A">
        <w:lastRenderedPageBreak/>
        <w:t>Information last updated on </w:t>
      </w:r>
      <w:r w:rsidRPr="00A2546A">
        <w:rPr>
          <w:b/>
          <w:bCs/>
        </w:rPr>
        <w:t>9 August 2024</w:t>
      </w:r>
      <w:r w:rsidRPr="00A2546A">
        <w:t xml:space="preserve">. Please note that information may be subject to change. All information is provided in good </w:t>
      </w:r>
      <w:proofErr w:type="gramStart"/>
      <w:r w:rsidRPr="00A2546A">
        <w:t>faith</w:t>
      </w:r>
      <w:proofErr w:type="gramEnd"/>
      <w:r w:rsidRPr="00A2546A">
        <w:t xml:space="preserve"> but Disability Information Scotland does not endorse any product or service referred to within this resource.</w:t>
      </w:r>
    </w:p>
    <w:sectPr w:rsidR="00845A7B" w:rsidRPr="0000748A">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A168DA" w14:textId="77777777" w:rsidR="00137642" w:rsidRDefault="00137642" w:rsidP="003104E1">
      <w:r>
        <w:separator/>
      </w:r>
    </w:p>
  </w:endnote>
  <w:endnote w:type="continuationSeparator" w:id="0">
    <w:p w14:paraId="3C362620" w14:textId="77777777" w:rsidR="00137642" w:rsidRDefault="00137642" w:rsidP="00310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Quicksand Bold">
    <w:altName w:val="Arial"/>
    <w:panose1 w:val="020B0604020202020204"/>
    <w:charset w:val="00"/>
    <w:family w:val="modern"/>
    <w:pitch w:val="variable"/>
    <w:sig w:usb0="800000AF" w:usb1="00000008"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85B8D4" w14:textId="0D589A62" w:rsidR="003104E1" w:rsidRDefault="003104E1">
    <w:pPr>
      <w:pStyle w:val="Footer"/>
    </w:pPr>
  </w:p>
  <w:p w14:paraId="0241D30E" w14:textId="637BF7A8" w:rsidR="003104E1" w:rsidRDefault="00177DF9" w:rsidP="00177DF9">
    <w:pPr>
      <w:pStyle w:val="Footer"/>
    </w:pPr>
    <w:r>
      <w:rPr>
        <w:noProof/>
        <w:lang w:eastAsia="en-GB"/>
      </w:rPr>
      <mc:AlternateContent>
        <mc:Choice Requires="wps">
          <w:drawing>
            <wp:anchor distT="0" distB="0" distL="114300" distR="114300" simplePos="0" relativeHeight="251661312" behindDoc="0" locked="0" layoutInCell="1" allowOverlap="1" wp14:anchorId="2C989F78" wp14:editId="672C2ED9">
              <wp:simplePos x="0" y="0"/>
              <wp:positionH relativeFrom="column">
                <wp:posOffset>-723900</wp:posOffset>
              </wp:positionH>
              <wp:positionV relativeFrom="paragraph">
                <wp:posOffset>-135890</wp:posOffset>
              </wp:positionV>
              <wp:extent cx="4157980" cy="883920"/>
              <wp:effectExtent l="0" t="0" r="0" b="5080"/>
              <wp:wrapNone/>
              <wp:docPr id="2" name="Text Box 2" descr="Scottish Charity Number SC030004 &#13;&#10;Company Limited by Guarantee SC199685&#13;&#10;">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txBox="1"/>
                    <wps:spPr>
                      <a:xfrm>
                        <a:off x="0" y="0"/>
                        <a:ext cx="4157980" cy="8839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670256E" w14:textId="77777777" w:rsidR="00177DF9" w:rsidRPr="00177DF9" w:rsidRDefault="00177DF9" w:rsidP="00177DF9">
                          <w:pPr>
                            <w:rPr>
                              <w:color w:val="156082" w:themeColor="accent1"/>
                            </w:rPr>
                          </w:pPr>
                          <w:r w:rsidRPr="00177DF9">
                            <w:rPr>
                              <w:color w:val="156082" w:themeColor="accent1"/>
                            </w:rPr>
                            <w:t xml:space="preserve">Scottish Charity Number SC030004 </w:t>
                          </w:r>
                        </w:p>
                        <w:p w14:paraId="1758B2CC" w14:textId="77777777" w:rsidR="00177DF9" w:rsidRPr="00177DF9" w:rsidRDefault="00177DF9" w:rsidP="00177DF9">
                          <w:pPr>
                            <w:rPr>
                              <w:color w:val="156082" w:themeColor="accent1"/>
                            </w:rPr>
                          </w:pPr>
                          <w:r w:rsidRPr="00177DF9">
                            <w:rPr>
                              <w:color w:val="156082" w:themeColor="accent1"/>
                            </w:rPr>
                            <w:t>Company Limited by Guarantee SC199685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989F78" id="_x0000_t202" coordsize="21600,21600" o:spt="202" path="m,l,21600r21600,l21600,xe">
              <v:stroke joinstyle="miter"/>
              <v:path gradientshapeok="t" o:connecttype="rect"/>
            </v:shapetype>
            <v:shape id="Text Box 2" o:spid="_x0000_s1026" type="#_x0000_t202" alt="Scottish Charity Number SC030004 &#13;&#10;Company Limited by Guarantee SC199685&#13;&#10;" style="position:absolute;margin-left:-57pt;margin-top:-10.7pt;width:327.4pt;height:6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" fillcolor="white [3201]" stroked="f" strokeweight=".5pt">
              <v:textbox>
                <w:txbxContent>
                  <w:p w14:paraId="0670256E" w14:textId="77777777" w:rsidR="00177DF9" w:rsidRPr="00177DF9" w:rsidRDefault="00177DF9" w:rsidP="00177DF9">
                    <w:pPr>
                      <w:rPr>
                        <w:color w:val="156082" w:themeColor="accent1"/>
                      </w:rPr>
                    </w:pPr>
                    <w:r w:rsidRPr="00177DF9">
                      <w:rPr>
                        <w:color w:val="156082" w:themeColor="accent1"/>
                      </w:rPr>
                      <w:t xml:space="preserve">Scottish Charity Number SC030004 </w:t>
                    </w:r>
                  </w:p>
                  <w:p w14:paraId="1758B2CC" w14:textId="77777777" w:rsidR="00177DF9" w:rsidRPr="00177DF9" w:rsidRDefault="00177DF9" w:rsidP="00177DF9">
                    <w:pPr>
                      <w:rPr>
                        <w:color w:val="156082" w:themeColor="accent1"/>
                      </w:rPr>
                    </w:pPr>
                    <w:r w:rsidRPr="00177DF9">
                      <w:rPr>
                        <w:color w:val="156082" w:themeColor="accent1"/>
                      </w:rPr>
                      <w:t>Company Limited by Guarantee SC199685</w:t>
                    </w:r>
                  </w:p>
                </w:txbxContent>
              </v:textbox>
            </v:shape>
          </w:pict>
        </mc:Fallback>
      </mc:AlternateContent>
    </w:r>
    <w:r>
      <w:rPr>
        <w:noProof/>
        <w:lang w:eastAsia="en-GB"/>
      </w:rPr>
      <mc:AlternateContent>
        <mc:Choice Requires="wps">
          <w:drawing>
            <wp:anchor distT="0" distB="0" distL="114300" distR="114300" simplePos="0" relativeHeight="251663360" behindDoc="0" locked="0" layoutInCell="1" allowOverlap="1" wp14:anchorId="53725CDD" wp14:editId="0DAB9B2B">
              <wp:simplePos x="0" y="0"/>
              <wp:positionH relativeFrom="column">
                <wp:posOffset>2914650</wp:posOffset>
              </wp:positionH>
              <wp:positionV relativeFrom="paragraph">
                <wp:posOffset>-190500</wp:posOffset>
              </wp:positionV>
              <wp:extent cx="4272742" cy="1878676"/>
              <wp:effectExtent l="0" t="0" r="0" b="1270"/>
              <wp:wrapNone/>
              <wp:docPr id="3" name="Text Box 3" descr="Disability Information Scotland&#13;&#10;Norton Park, 57 Albion Road, Edinburgh  EH7 5QY&#13;&#10;T: 0300 323 9961  |  E: info@disabilityscot.org.uk&#13;&#10;">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txBox="1"/>
                    <wps:spPr>
                      <a:xfrm>
                        <a:off x="0" y="0"/>
                        <a:ext cx="4272742" cy="187867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6A43AB8" w14:textId="77777777" w:rsidR="00177DF9" w:rsidRPr="00177DF9" w:rsidRDefault="00177DF9" w:rsidP="00177DF9">
                          <w:pPr>
                            <w:rPr>
                              <w:rFonts w:ascii="Quicksand Bold" w:hAnsi="Quicksand Bold"/>
                              <w:color w:val="156082" w:themeColor="accent1"/>
                            </w:rPr>
                          </w:pPr>
                          <w:r w:rsidRPr="00177DF9">
                            <w:rPr>
                              <w:rFonts w:ascii="Quicksand Bold" w:hAnsi="Quicksand Bold"/>
                              <w:color w:val="156082" w:themeColor="accent1"/>
                            </w:rPr>
                            <w:t>Disability Information Scotland</w:t>
                          </w:r>
                        </w:p>
                        <w:p w14:paraId="656D4F8D" w14:textId="77777777" w:rsidR="00177DF9" w:rsidRPr="00177DF9" w:rsidRDefault="00177DF9" w:rsidP="00177DF9">
                          <w:pPr>
                            <w:rPr>
                              <w:color w:val="156082" w:themeColor="accent1"/>
                            </w:rPr>
                          </w:pPr>
                          <w:r w:rsidRPr="00177DF9">
                            <w:rPr>
                              <w:color w:val="156082" w:themeColor="accent1"/>
                            </w:rPr>
                            <w:t xml:space="preserve">Norton Park, 57 Albion Road, </w:t>
                          </w:r>
                          <w:proofErr w:type="gramStart"/>
                          <w:r w:rsidRPr="00177DF9">
                            <w:rPr>
                              <w:color w:val="156082" w:themeColor="accent1"/>
                            </w:rPr>
                            <w:t>Edinburgh  EH</w:t>
                          </w:r>
                          <w:proofErr w:type="gramEnd"/>
                          <w:r w:rsidRPr="00177DF9">
                            <w:rPr>
                              <w:color w:val="156082" w:themeColor="accent1"/>
                            </w:rPr>
                            <w:t>7 5QY</w:t>
                          </w:r>
                        </w:p>
                        <w:p w14:paraId="2D91C298" w14:textId="77777777" w:rsidR="00177DF9" w:rsidRPr="00177DF9" w:rsidRDefault="00177DF9" w:rsidP="00177DF9">
                          <w:pPr>
                            <w:rPr>
                              <w:color w:val="156082" w:themeColor="accent1"/>
                            </w:rPr>
                          </w:pPr>
                          <w:r w:rsidRPr="00177DF9">
                            <w:rPr>
                              <w:color w:val="156082" w:themeColor="accent1"/>
                            </w:rPr>
                            <w:t xml:space="preserve">T: 0300 323 </w:t>
                          </w:r>
                          <w:proofErr w:type="gramStart"/>
                          <w:r w:rsidRPr="00177DF9">
                            <w:rPr>
                              <w:color w:val="156082" w:themeColor="accent1"/>
                            </w:rPr>
                            <w:t>9961  |</w:t>
                          </w:r>
                          <w:proofErr w:type="gramEnd"/>
                          <w:r w:rsidRPr="00177DF9">
                            <w:rPr>
                              <w:color w:val="156082" w:themeColor="accent1"/>
                            </w:rPr>
                            <w:t xml:space="preserve">  E: info@disabilityscot.org.uk</w:t>
                          </w:r>
                        </w:p>
                        <w:p w14:paraId="4BE30A0C" w14:textId="77777777" w:rsidR="00177DF9" w:rsidRPr="00E16878" w:rsidRDefault="00177DF9" w:rsidP="00177DF9">
                          <w:pPr>
                            <w:rPr>
                              <w:color w:val="7030A0"/>
                              <w:sz w:val="28"/>
                              <w:szCs w:val="28"/>
                            </w:rPr>
                          </w:pPr>
                          <w:r>
                            <w:rPr>
                              <w:color w:val="7030A0"/>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725CDD" id="Text Box 3" o:spid="_x0000_s1027" type="#_x0000_t202" alt="Disability Information Scotland&#13;&#10;Norton Park, 57 Albion Road, Edinburgh  EH7 5QY&#13;&#10;T: 0300 323 9961  |  E: info@disabilityscot.org.uk&#13;&#10;" style="position:absolute;margin-left:229.5pt;margin-top:-15pt;width:336.45pt;height:147.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" fillcolor="white [3201]" stroked="f" strokeweight=".5pt">
              <v:textbox>
                <w:txbxContent>
                  <w:p w14:paraId="06A43AB8" w14:textId="77777777" w:rsidR="00177DF9" w:rsidRPr="00177DF9" w:rsidRDefault="00177DF9" w:rsidP="00177DF9">
                    <w:pPr>
                      <w:rPr>
                        <w:rFonts w:ascii="Quicksand Bold" w:hAnsi="Quicksand Bold"/>
                        <w:color w:val="156082" w:themeColor="accent1"/>
                      </w:rPr>
                    </w:pPr>
                    <w:r w:rsidRPr="00177DF9">
                      <w:rPr>
                        <w:rFonts w:ascii="Quicksand Bold" w:hAnsi="Quicksand Bold"/>
                        <w:color w:val="156082" w:themeColor="accent1"/>
                      </w:rPr>
                      <w:t>Disability Information Scotland</w:t>
                    </w:r>
                  </w:p>
                  <w:p w14:paraId="656D4F8D" w14:textId="77777777" w:rsidR="00177DF9" w:rsidRPr="00177DF9" w:rsidRDefault="00177DF9" w:rsidP="00177DF9">
                    <w:pPr>
                      <w:rPr>
                        <w:color w:val="156082" w:themeColor="accent1"/>
                      </w:rPr>
                    </w:pPr>
                    <w:r w:rsidRPr="00177DF9">
                      <w:rPr>
                        <w:color w:val="156082" w:themeColor="accent1"/>
                      </w:rPr>
                      <w:t xml:space="preserve">Norton Park, 57 Albion Road, </w:t>
                    </w:r>
                    <w:proofErr w:type="gramStart"/>
                    <w:r w:rsidRPr="00177DF9">
                      <w:rPr>
                        <w:color w:val="156082" w:themeColor="accent1"/>
                      </w:rPr>
                      <w:t>Edinburgh  EH</w:t>
                    </w:r>
                    <w:proofErr w:type="gramEnd"/>
                    <w:r w:rsidRPr="00177DF9">
                      <w:rPr>
                        <w:color w:val="156082" w:themeColor="accent1"/>
                      </w:rPr>
                      <w:t>7 5QY</w:t>
                    </w:r>
                  </w:p>
                  <w:p w14:paraId="2D91C298" w14:textId="77777777" w:rsidR="00177DF9" w:rsidRPr="00177DF9" w:rsidRDefault="00177DF9" w:rsidP="00177DF9">
                    <w:pPr>
                      <w:rPr>
                        <w:color w:val="156082" w:themeColor="accent1"/>
                      </w:rPr>
                    </w:pPr>
                    <w:r w:rsidRPr="00177DF9">
                      <w:rPr>
                        <w:color w:val="156082" w:themeColor="accent1"/>
                      </w:rPr>
                      <w:t xml:space="preserve">T: 0300 323 </w:t>
                    </w:r>
                    <w:proofErr w:type="gramStart"/>
                    <w:r w:rsidRPr="00177DF9">
                      <w:rPr>
                        <w:color w:val="156082" w:themeColor="accent1"/>
                      </w:rPr>
                      <w:t>9961  |</w:t>
                    </w:r>
                    <w:proofErr w:type="gramEnd"/>
                    <w:r w:rsidRPr="00177DF9">
                      <w:rPr>
                        <w:color w:val="156082" w:themeColor="accent1"/>
                      </w:rPr>
                      <w:t xml:space="preserve">  E: info@disabilityscot.org.uk</w:t>
                    </w:r>
                  </w:p>
                  <w:p w14:paraId="4BE30A0C" w14:textId="77777777" w:rsidR="00177DF9" w:rsidRPr="00E16878" w:rsidRDefault="00177DF9" w:rsidP="00177DF9">
                    <w:pPr>
                      <w:rPr>
                        <w:color w:val="7030A0"/>
                        <w:sz w:val="28"/>
                        <w:szCs w:val="28"/>
                      </w:rPr>
                    </w:pPr>
                    <w:r>
                      <w:rPr>
                        <w:color w:val="7030A0"/>
                        <w:sz w:val="28"/>
                        <w:szCs w:val="28"/>
                      </w:rPr>
                      <w:t xml:space="preserve"> </w:t>
                    </w:r>
                  </w:p>
                </w:txbxContent>
              </v:textbox>
            </v:shape>
          </w:pict>
        </mc:Fallback>
      </mc:AlternateContent>
    </w:r>
    <w:r>
      <w:rPr>
        <w:noProof/>
      </w:rPr>
      <w:drawing>
        <wp:anchor distT="0" distB="0" distL="114300" distR="114300" simplePos="0" relativeHeight="251659264" behindDoc="0" locked="0" layoutInCell="1" allowOverlap="1" wp14:anchorId="07431019" wp14:editId="334589CF">
          <wp:simplePos x="0" y="0"/>
          <wp:positionH relativeFrom="column">
            <wp:posOffset>-723900</wp:posOffset>
          </wp:positionH>
          <wp:positionV relativeFrom="paragraph">
            <wp:posOffset>652780</wp:posOffset>
          </wp:positionV>
          <wp:extent cx="6913182" cy="1092200"/>
          <wp:effectExtent l="0" t="0" r="0" b="0"/>
          <wp:wrapSquare wrapText="bothSides"/>
          <wp:docPr id="1507448137" name="Picture 5" descr="Header section with white DIS logo next to text let us be your guide.  this is on dark blu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448137" name="Picture 5" descr="Header section with white DIS logo next to text let us be your guide.  this is on dark blue background"/>
                  <pic:cNvPicPr/>
                </pic:nvPicPr>
                <pic:blipFill>
                  <a:blip r:embed="rId1">
                    <a:extLst>
                      <a:ext uri="{28A0092B-C50C-407E-A947-70E740481C1C}">
                        <a14:useLocalDpi xmlns:a14="http://schemas.microsoft.com/office/drawing/2010/main" val="0"/>
                      </a:ext>
                    </a:extLst>
                  </a:blip>
                  <a:stretch>
                    <a:fillRect/>
                  </a:stretch>
                </pic:blipFill>
                <pic:spPr>
                  <a:xfrm>
                    <a:off x="0" y="0"/>
                    <a:ext cx="6913182" cy="10922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4D241B" w14:textId="77777777" w:rsidR="00137642" w:rsidRDefault="00137642" w:rsidP="003104E1">
      <w:r>
        <w:separator/>
      </w:r>
    </w:p>
  </w:footnote>
  <w:footnote w:type="continuationSeparator" w:id="0">
    <w:p w14:paraId="2B2B3A86" w14:textId="77777777" w:rsidR="00137642" w:rsidRDefault="00137642" w:rsidP="003104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DED76" w14:textId="3E76BDFB" w:rsidR="003104E1" w:rsidRDefault="002102CA">
    <w:pPr>
      <w:pStyle w:val="Header"/>
    </w:pPr>
    <w:r>
      <w:rPr>
        <w:noProof/>
      </w:rPr>
      <w:drawing>
        <wp:anchor distT="0" distB="0" distL="114300" distR="114300" simplePos="0" relativeHeight="251658240" behindDoc="0" locked="0" layoutInCell="1" allowOverlap="1" wp14:anchorId="68850CAB" wp14:editId="5277AF9F">
          <wp:simplePos x="0" y="0"/>
          <wp:positionH relativeFrom="column">
            <wp:posOffset>-1117600</wp:posOffset>
          </wp:positionH>
          <wp:positionV relativeFrom="paragraph">
            <wp:posOffset>-436880</wp:posOffset>
          </wp:positionV>
          <wp:extent cx="7796530" cy="1231900"/>
          <wp:effectExtent l="0" t="0" r="1270" b="0"/>
          <wp:wrapSquare wrapText="bothSides"/>
          <wp:docPr id="2104889199" name="Picture 4" descr="Header with circular maze DIS logo and text let us be your guid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889199" name="Picture 4" descr="Header with circular maze DIS logo and text let us be your guide">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96530" cy="1231900"/>
                  </a:xfrm>
                  <a:prstGeom prst="rect">
                    <a:avLst/>
                  </a:prstGeom>
                </pic:spPr>
              </pic:pic>
            </a:graphicData>
          </a:graphic>
          <wp14:sizeRelH relativeFrom="page">
            <wp14:pctWidth>0</wp14:pctWidth>
          </wp14:sizeRelH>
          <wp14:sizeRelV relativeFrom="page">
            <wp14:pctHeight>0</wp14:pctHeight>
          </wp14:sizeRelV>
        </wp:anchor>
      </w:drawing>
    </w:r>
  </w:p>
  <w:p w14:paraId="659434D7" w14:textId="090C787B" w:rsidR="003104E1" w:rsidRDefault="003104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26CFE"/>
    <w:multiLevelType w:val="multilevel"/>
    <w:tmpl w:val="5A38B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6C604D"/>
    <w:multiLevelType w:val="multilevel"/>
    <w:tmpl w:val="6E5AE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6B7267"/>
    <w:multiLevelType w:val="multilevel"/>
    <w:tmpl w:val="3E3C0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6F1CED"/>
    <w:multiLevelType w:val="multilevel"/>
    <w:tmpl w:val="C5609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612AE0"/>
    <w:multiLevelType w:val="multilevel"/>
    <w:tmpl w:val="3E468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E66092"/>
    <w:multiLevelType w:val="multilevel"/>
    <w:tmpl w:val="1ACA2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255176"/>
    <w:multiLevelType w:val="multilevel"/>
    <w:tmpl w:val="D2EC5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347663"/>
    <w:multiLevelType w:val="multilevel"/>
    <w:tmpl w:val="213EC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0A23FB"/>
    <w:multiLevelType w:val="multilevel"/>
    <w:tmpl w:val="31DC3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A543D4"/>
    <w:multiLevelType w:val="multilevel"/>
    <w:tmpl w:val="BC70B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C674DD"/>
    <w:multiLevelType w:val="multilevel"/>
    <w:tmpl w:val="17D6C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7B7BAA"/>
    <w:multiLevelType w:val="multilevel"/>
    <w:tmpl w:val="12662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0B01D8"/>
    <w:multiLevelType w:val="multilevel"/>
    <w:tmpl w:val="D4EE4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A07B40"/>
    <w:multiLevelType w:val="multilevel"/>
    <w:tmpl w:val="5628A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D35044F"/>
    <w:multiLevelType w:val="hybridMultilevel"/>
    <w:tmpl w:val="D0F03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D80BCF"/>
    <w:multiLevelType w:val="multilevel"/>
    <w:tmpl w:val="8266F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68783C"/>
    <w:multiLevelType w:val="multilevel"/>
    <w:tmpl w:val="E1F4F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6FE5B54"/>
    <w:multiLevelType w:val="multilevel"/>
    <w:tmpl w:val="D3B0A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A161251"/>
    <w:multiLevelType w:val="hybridMultilevel"/>
    <w:tmpl w:val="E3585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FF4289A"/>
    <w:multiLevelType w:val="multilevel"/>
    <w:tmpl w:val="D25A7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6480A52"/>
    <w:multiLevelType w:val="multilevel"/>
    <w:tmpl w:val="2B26A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BC21F90"/>
    <w:multiLevelType w:val="hybridMultilevel"/>
    <w:tmpl w:val="12906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CC1F63"/>
    <w:multiLevelType w:val="multilevel"/>
    <w:tmpl w:val="90E89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F1059A1"/>
    <w:multiLevelType w:val="hybridMultilevel"/>
    <w:tmpl w:val="71740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6902779">
    <w:abstractNumId w:val="1"/>
  </w:num>
  <w:num w:numId="2" w16cid:durableId="753009841">
    <w:abstractNumId w:val="22"/>
  </w:num>
  <w:num w:numId="3" w16cid:durableId="1532574564">
    <w:abstractNumId w:val="11"/>
  </w:num>
  <w:num w:numId="4" w16cid:durableId="1889410699">
    <w:abstractNumId w:val="8"/>
  </w:num>
  <w:num w:numId="5" w16cid:durableId="974675173">
    <w:abstractNumId w:val="21"/>
  </w:num>
  <w:num w:numId="6" w16cid:durableId="1744638215">
    <w:abstractNumId w:val="23"/>
  </w:num>
  <w:num w:numId="7" w16cid:durableId="138305481">
    <w:abstractNumId w:val="15"/>
  </w:num>
  <w:num w:numId="8" w16cid:durableId="1982882525">
    <w:abstractNumId w:val="17"/>
  </w:num>
  <w:num w:numId="9" w16cid:durableId="999231130">
    <w:abstractNumId w:val="7"/>
  </w:num>
  <w:num w:numId="10" w16cid:durableId="285620376">
    <w:abstractNumId w:val="14"/>
  </w:num>
  <w:num w:numId="11" w16cid:durableId="1731490596">
    <w:abstractNumId w:val="18"/>
  </w:num>
  <w:num w:numId="12" w16cid:durableId="1243492418">
    <w:abstractNumId w:val="20"/>
  </w:num>
  <w:num w:numId="13" w16cid:durableId="1713772672">
    <w:abstractNumId w:val="2"/>
  </w:num>
  <w:num w:numId="14" w16cid:durableId="1902642408">
    <w:abstractNumId w:val="3"/>
  </w:num>
  <w:num w:numId="15" w16cid:durableId="650914845">
    <w:abstractNumId w:val="12"/>
  </w:num>
  <w:num w:numId="16" w16cid:durableId="2080789649">
    <w:abstractNumId w:val="9"/>
  </w:num>
  <w:num w:numId="17" w16cid:durableId="1863349958">
    <w:abstractNumId w:val="16"/>
  </w:num>
  <w:num w:numId="18" w16cid:durableId="382216770">
    <w:abstractNumId w:val="5"/>
  </w:num>
  <w:num w:numId="19" w16cid:durableId="1027412305">
    <w:abstractNumId w:val="13"/>
  </w:num>
  <w:num w:numId="20" w16cid:durableId="638073300">
    <w:abstractNumId w:val="10"/>
  </w:num>
  <w:num w:numId="21" w16cid:durableId="20207198">
    <w:abstractNumId w:val="4"/>
  </w:num>
  <w:num w:numId="22" w16cid:durableId="976645644">
    <w:abstractNumId w:val="6"/>
  </w:num>
  <w:num w:numId="23" w16cid:durableId="213393969">
    <w:abstractNumId w:val="0"/>
  </w:num>
  <w:num w:numId="24" w16cid:durableId="121126520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005"/>
    <w:rsid w:val="0000748A"/>
    <w:rsid w:val="00017252"/>
    <w:rsid w:val="000339E8"/>
    <w:rsid w:val="000B7CB5"/>
    <w:rsid w:val="000C7D1D"/>
    <w:rsid w:val="000F15B2"/>
    <w:rsid w:val="00137642"/>
    <w:rsid w:val="00153AC5"/>
    <w:rsid w:val="00177DF9"/>
    <w:rsid w:val="001F1902"/>
    <w:rsid w:val="002102CA"/>
    <w:rsid w:val="0026674C"/>
    <w:rsid w:val="003104E1"/>
    <w:rsid w:val="003F0EDB"/>
    <w:rsid w:val="00406906"/>
    <w:rsid w:val="0042554B"/>
    <w:rsid w:val="00463D24"/>
    <w:rsid w:val="00467D71"/>
    <w:rsid w:val="005132CD"/>
    <w:rsid w:val="00574967"/>
    <w:rsid w:val="005C620A"/>
    <w:rsid w:val="00657114"/>
    <w:rsid w:val="00685D61"/>
    <w:rsid w:val="006D3231"/>
    <w:rsid w:val="0070052B"/>
    <w:rsid w:val="007A4005"/>
    <w:rsid w:val="007F0B10"/>
    <w:rsid w:val="00815575"/>
    <w:rsid w:val="00822E63"/>
    <w:rsid w:val="00845A7B"/>
    <w:rsid w:val="008700B0"/>
    <w:rsid w:val="00885EB5"/>
    <w:rsid w:val="009647A2"/>
    <w:rsid w:val="009A2218"/>
    <w:rsid w:val="00A2457D"/>
    <w:rsid w:val="00A2546A"/>
    <w:rsid w:val="00A72BC0"/>
    <w:rsid w:val="00AA3FED"/>
    <w:rsid w:val="00B474C2"/>
    <w:rsid w:val="00B97708"/>
    <w:rsid w:val="00C26B19"/>
    <w:rsid w:val="00CC69C4"/>
    <w:rsid w:val="00D86B93"/>
    <w:rsid w:val="00EF495B"/>
    <w:rsid w:val="00F3122E"/>
    <w:rsid w:val="00F86CEC"/>
    <w:rsid w:val="00FC0846"/>
    <w:rsid w:val="00FE57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E3A27D"/>
  <w15:chartTrackingRefBased/>
  <w15:docId w15:val="{05ABE01A-68FC-7748-8934-988232A57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2CA"/>
    <w:rPr>
      <w:rFonts w:ascii="Arial" w:hAnsi="Arial"/>
    </w:rPr>
  </w:style>
  <w:style w:type="paragraph" w:styleId="Heading1">
    <w:name w:val="heading 1"/>
    <w:basedOn w:val="Normal"/>
    <w:next w:val="Normal"/>
    <w:link w:val="Heading1Char"/>
    <w:autoRedefine/>
    <w:uiPriority w:val="9"/>
    <w:qFormat/>
    <w:rsid w:val="00A2546A"/>
    <w:pPr>
      <w:keepNext/>
      <w:keepLines/>
      <w:spacing w:before="360" w:after="80"/>
      <w:outlineLvl w:val="0"/>
    </w:pPr>
    <w:rPr>
      <w:rFonts w:eastAsiaTheme="majorEastAsia" w:cstheme="majorBidi"/>
      <w:b/>
      <w:color w:val="0F4761" w:themeColor="accent1" w:themeShade="BF"/>
      <w:sz w:val="32"/>
      <w:szCs w:val="40"/>
    </w:rPr>
  </w:style>
  <w:style w:type="paragraph" w:styleId="Heading2">
    <w:name w:val="heading 2"/>
    <w:basedOn w:val="Normal"/>
    <w:next w:val="Normal"/>
    <w:link w:val="Heading2Char"/>
    <w:autoRedefine/>
    <w:uiPriority w:val="9"/>
    <w:unhideWhenUsed/>
    <w:qFormat/>
    <w:rsid w:val="00A2546A"/>
    <w:pPr>
      <w:keepNext/>
      <w:keepLines/>
      <w:spacing w:before="160" w:after="80"/>
      <w:outlineLvl w:val="1"/>
    </w:pPr>
    <w:rPr>
      <w:rFonts w:eastAsiaTheme="majorEastAsia" w:cstheme="majorBidi"/>
      <w:b/>
      <w:sz w:val="28"/>
      <w:szCs w:val="32"/>
    </w:rPr>
  </w:style>
  <w:style w:type="paragraph" w:styleId="Heading3">
    <w:name w:val="heading 3"/>
    <w:basedOn w:val="Normal"/>
    <w:next w:val="Normal"/>
    <w:link w:val="Heading3Char"/>
    <w:autoRedefine/>
    <w:uiPriority w:val="9"/>
    <w:unhideWhenUsed/>
    <w:qFormat/>
    <w:rsid w:val="007A4005"/>
    <w:pPr>
      <w:keepNext/>
      <w:keepLines/>
      <w:spacing w:before="160" w:after="120"/>
      <w:outlineLvl w:val="2"/>
    </w:pPr>
    <w:rPr>
      <w:rFonts w:eastAsiaTheme="majorEastAsia" w:cstheme="majorBidi"/>
      <w:b/>
      <w:sz w:val="28"/>
      <w:szCs w:val="28"/>
    </w:rPr>
  </w:style>
  <w:style w:type="paragraph" w:styleId="Heading4">
    <w:name w:val="heading 4"/>
    <w:basedOn w:val="Normal"/>
    <w:next w:val="Normal"/>
    <w:link w:val="Heading4Char"/>
    <w:uiPriority w:val="9"/>
    <w:semiHidden/>
    <w:unhideWhenUsed/>
    <w:qFormat/>
    <w:rsid w:val="007A40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40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400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400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400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400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546A"/>
    <w:rPr>
      <w:rFonts w:ascii="Arial" w:eastAsiaTheme="majorEastAsia" w:hAnsi="Arial" w:cstheme="majorBidi"/>
      <w:b/>
      <w:color w:val="0F4761" w:themeColor="accent1" w:themeShade="BF"/>
      <w:sz w:val="32"/>
      <w:szCs w:val="40"/>
    </w:rPr>
  </w:style>
  <w:style w:type="character" w:customStyle="1" w:styleId="Heading2Char">
    <w:name w:val="Heading 2 Char"/>
    <w:basedOn w:val="DefaultParagraphFont"/>
    <w:link w:val="Heading2"/>
    <w:uiPriority w:val="9"/>
    <w:rsid w:val="00A2546A"/>
    <w:rPr>
      <w:rFonts w:ascii="Arial" w:eastAsiaTheme="majorEastAsia" w:hAnsi="Arial" w:cstheme="majorBidi"/>
      <w:b/>
      <w:sz w:val="28"/>
      <w:szCs w:val="32"/>
    </w:rPr>
  </w:style>
  <w:style w:type="character" w:customStyle="1" w:styleId="Heading3Char">
    <w:name w:val="Heading 3 Char"/>
    <w:basedOn w:val="DefaultParagraphFont"/>
    <w:link w:val="Heading3"/>
    <w:uiPriority w:val="9"/>
    <w:rsid w:val="007A4005"/>
    <w:rPr>
      <w:rFonts w:ascii="Arial" w:eastAsiaTheme="majorEastAsia" w:hAnsi="Arial" w:cstheme="majorBidi"/>
      <w:b/>
      <w:sz w:val="28"/>
      <w:szCs w:val="28"/>
    </w:rPr>
  </w:style>
  <w:style w:type="character" w:customStyle="1" w:styleId="Heading4Char">
    <w:name w:val="Heading 4 Char"/>
    <w:basedOn w:val="DefaultParagraphFont"/>
    <w:link w:val="Heading4"/>
    <w:uiPriority w:val="9"/>
    <w:semiHidden/>
    <w:rsid w:val="007A40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40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40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40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40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4005"/>
    <w:rPr>
      <w:rFonts w:eastAsiaTheme="majorEastAsia" w:cstheme="majorBidi"/>
      <w:color w:val="272727" w:themeColor="text1" w:themeTint="D8"/>
    </w:rPr>
  </w:style>
  <w:style w:type="paragraph" w:styleId="Title">
    <w:name w:val="Title"/>
    <w:basedOn w:val="Normal"/>
    <w:next w:val="Normal"/>
    <w:link w:val="TitleChar"/>
    <w:uiPriority w:val="10"/>
    <w:qFormat/>
    <w:rsid w:val="007A400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40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400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40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400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A4005"/>
    <w:rPr>
      <w:i/>
      <w:iCs/>
      <w:color w:val="404040" w:themeColor="text1" w:themeTint="BF"/>
    </w:rPr>
  </w:style>
  <w:style w:type="paragraph" w:styleId="ListParagraph">
    <w:name w:val="List Paragraph"/>
    <w:basedOn w:val="Normal"/>
    <w:uiPriority w:val="34"/>
    <w:qFormat/>
    <w:rsid w:val="007A4005"/>
    <w:pPr>
      <w:ind w:left="720"/>
      <w:contextualSpacing/>
    </w:pPr>
  </w:style>
  <w:style w:type="character" w:styleId="IntenseEmphasis">
    <w:name w:val="Intense Emphasis"/>
    <w:basedOn w:val="DefaultParagraphFont"/>
    <w:uiPriority w:val="21"/>
    <w:qFormat/>
    <w:rsid w:val="007A4005"/>
    <w:rPr>
      <w:i/>
      <w:iCs/>
      <w:color w:val="0F4761" w:themeColor="accent1" w:themeShade="BF"/>
    </w:rPr>
  </w:style>
  <w:style w:type="paragraph" w:styleId="IntenseQuote">
    <w:name w:val="Intense Quote"/>
    <w:basedOn w:val="Normal"/>
    <w:next w:val="Normal"/>
    <w:link w:val="IntenseQuoteChar"/>
    <w:uiPriority w:val="30"/>
    <w:qFormat/>
    <w:rsid w:val="007A40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4005"/>
    <w:rPr>
      <w:i/>
      <w:iCs/>
      <w:color w:val="0F4761" w:themeColor="accent1" w:themeShade="BF"/>
    </w:rPr>
  </w:style>
  <w:style w:type="character" w:styleId="IntenseReference">
    <w:name w:val="Intense Reference"/>
    <w:basedOn w:val="DefaultParagraphFont"/>
    <w:uiPriority w:val="32"/>
    <w:qFormat/>
    <w:rsid w:val="007A4005"/>
    <w:rPr>
      <w:b/>
      <w:bCs/>
      <w:smallCaps/>
      <w:color w:val="0F4761" w:themeColor="accent1" w:themeShade="BF"/>
      <w:spacing w:val="5"/>
    </w:rPr>
  </w:style>
  <w:style w:type="character" w:styleId="Hyperlink">
    <w:name w:val="Hyperlink"/>
    <w:basedOn w:val="DefaultParagraphFont"/>
    <w:uiPriority w:val="99"/>
    <w:unhideWhenUsed/>
    <w:rsid w:val="007A4005"/>
    <w:rPr>
      <w:color w:val="467886" w:themeColor="hyperlink"/>
      <w:u w:val="single"/>
    </w:rPr>
  </w:style>
  <w:style w:type="character" w:styleId="UnresolvedMention">
    <w:name w:val="Unresolved Mention"/>
    <w:basedOn w:val="DefaultParagraphFont"/>
    <w:uiPriority w:val="99"/>
    <w:semiHidden/>
    <w:unhideWhenUsed/>
    <w:rsid w:val="007A4005"/>
    <w:rPr>
      <w:color w:val="605E5C"/>
      <w:shd w:val="clear" w:color="auto" w:fill="E1DFDD"/>
    </w:rPr>
  </w:style>
  <w:style w:type="paragraph" w:styleId="Header">
    <w:name w:val="header"/>
    <w:basedOn w:val="Normal"/>
    <w:link w:val="HeaderChar"/>
    <w:uiPriority w:val="99"/>
    <w:unhideWhenUsed/>
    <w:rsid w:val="003104E1"/>
    <w:pPr>
      <w:tabs>
        <w:tab w:val="center" w:pos="4513"/>
        <w:tab w:val="right" w:pos="9026"/>
      </w:tabs>
    </w:pPr>
  </w:style>
  <w:style w:type="character" w:customStyle="1" w:styleId="HeaderChar">
    <w:name w:val="Header Char"/>
    <w:basedOn w:val="DefaultParagraphFont"/>
    <w:link w:val="Header"/>
    <w:uiPriority w:val="99"/>
    <w:rsid w:val="003104E1"/>
    <w:rPr>
      <w:rFonts w:ascii="Arial" w:hAnsi="Arial"/>
    </w:rPr>
  </w:style>
  <w:style w:type="paragraph" w:styleId="Footer">
    <w:name w:val="footer"/>
    <w:basedOn w:val="Normal"/>
    <w:link w:val="FooterChar"/>
    <w:uiPriority w:val="99"/>
    <w:unhideWhenUsed/>
    <w:rsid w:val="003104E1"/>
    <w:pPr>
      <w:tabs>
        <w:tab w:val="center" w:pos="4513"/>
        <w:tab w:val="right" w:pos="9026"/>
      </w:tabs>
    </w:pPr>
  </w:style>
  <w:style w:type="character" w:customStyle="1" w:styleId="FooterChar">
    <w:name w:val="Footer Char"/>
    <w:basedOn w:val="DefaultParagraphFont"/>
    <w:link w:val="Footer"/>
    <w:uiPriority w:val="99"/>
    <w:rsid w:val="003104E1"/>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78539">
      <w:bodyDiv w:val="1"/>
      <w:marLeft w:val="0"/>
      <w:marRight w:val="0"/>
      <w:marTop w:val="0"/>
      <w:marBottom w:val="0"/>
      <w:divBdr>
        <w:top w:val="none" w:sz="0" w:space="0" w:color="auto"/>
        <w:left w:val="none" w:sz="0" w:space="0" w:color="auto"/>
        <w:bottom w:val="none" w:sz="0" w:space="0" w:color="auto"/>
        <w:right w:val="none" w:sz="0" w:space="0" w:color="auto"/>
      </w:divBdr>
    </w:div>
    <w:div w:id="117065875">
      <w:bodyDiv w:val="1"/>
      <w:marLeft w:val="0"/>
      <w:marRight w:val="0"/>
      <w:marTop w:val="0"/>
      <w:marBottom w:val="0"/>
      <w:divBdr>
        <w:top w:val="none" w:sz="0" w:space="0" w:color="auto"/>
        <w:left w:val="none" w:sz="0" w:space="0" w:color="auto"/>
        <w:bottom w:val="none" w:sz="0" w:space="0" w:color="auto"/>
        <w:right w:val="none" w:sz="0" w:space="0" w:color="auto"/>
      </w:divBdr>
    </w:div>
    <w:div w:id="132404943">
      <w:bodyDiv w:val="1"/>
      <w:marLeft w:val="0"/>
      <w:marRight w:val="0"/>
      <w:marTop w:val="0"/>
      <w:marBottom w:val="0"/>
      <w:divBdr>
        <w:top w:val="none" w:sz="0" w:space="0" w:color="auto"/>
        <w:left w:val="none" w:sz="0" w:space="0" w:color="auto"/>
        <w:bottom w:val="none" w:sz="0" w:space="0" w:color="auto"/>
        <w:right w:val="none" w:sz="0" w:space="0" w:color="auto"/>
      </w:divBdr>
    </w:div>
    <w:div w:id="172574415">
      <w:bodyDiv w:val="1"/>
      <w:marLeft w:val="0"/>
      <w:marRight w:val="0"/>
      <w:marTop w:val="0"/>
      <w:marBottom w:val="0"/>
      <w:divBdr>
        <w:top w:val="none" w:sz="0" w:space="0" w:color="auto"/>
        <w:left w:val="none" w:sz="0" w:space="0" w:color="auto"/>
        <w:bottom w:val="none" w:sz="0" w:space="0" w:color="auto"/>
        <w:right w:val="none" w:sz="0" w:space="0" w:color="auto"/>
      </w:divBdr>
    </w:div>
    <w:div w:id="186600574">
      <w:bodyDiv w:val="1"/>
      <w:marLeft w:val="0"/>
      <w:marRight w:val="0"/>
      <w:marTop w:val="0"/>
      <w:marBottom w:val="0"/>
      <w:divBdr>
        <w:top w:val="none" w:sz="0" w:space="0" w:color="auto"/>
        <w:left w:val="none" w:sz="0" w:space="0" w:color="auto"/>
        <w:bottom w:val="none" w:sz="0" w:space="0" w:color="auto"/>
        <w:right w:val="none" w:sz="0" w:space="0" w:color="auto"/>
      </w:divBdr>
    </w:div>
    <w:div w:id="197204008">
      <w:bodyDiv w:val="1"/>
      <w:marLeft w:val="0"/>
      <w:marRight w:val="0"/>
      <w:marTop w:val="0"/>
      <w:marBottom w:val="0"/>
      <w:divBdr>
        <w:top w:val="none" w:sz="0" w:space="0" w:color="auto"/>
        <w:left w:val="none" w:sz="0" w:space="0" w:color="auto"/>
        <w:bottom w:val="none" w:sz="0" w:space="0" w:color="auto"/>
        <w:right w:val="none" w:sz="0" w:space="0" w:color="auto"/>
      </w:divBdr>
    </w:div>
    <w:div w:id="200048350">
      <w:bodyDiv w:val="1"/>
      <w:marLeft w:val="0"/>
      <w:marRight w:val="0"/>
      <w:marTop w:val="0"/>
      <w:marBottom w:val="0"/>
      <w:divBdr>
        <w:top w:val="none" w:sz="0" w:space="0" w:color="auto"/>
        <w:left w:val="none" w:sz="0" w:space="0" w:color="auto"/>
        <w:bottom w:val="none" w:sz="0" w:space="0" w:color="auto"/>
        <w:right w:val="none" w:sz="0" w:space="0" w:color="auto"/>
      </w:divBdr>
    </w:div>
    <w:div w:id="206572796">
      <w:bodyDiv w:val="1"/>
      <w:marLeft w:val="0"/>
      <w:marRight w:val="0"/>
      <w:marTop w:val="0"/>
      <w:marBottom w:val="0"/>
      <w:divBdr>
        <w:top w:val="none" w:sz="0" w:space="0" w:color="auto"/>
        <w:left w:val="none" w:sz="0" w:space="0" w:color="auto"/>
        <w:bottom w:val="none" w:sz="0" w:space="0" w:color="auto"/>
        <w:right w:val="none" w:sz="0" w:space="0" w:color="auto"/>
      </w:divBdr>
    </w:div>
    <w:div w:id="310716596">
      <w:bodyDiv w:val="1"/>
      <w:marLeft w:val="0"/>
      <w:marRight w:val="0"/>
      <w:marTop w:val="0"/>
      <w:marBottom w:val="0"/>
      <w:divBdr>
        <w:top w:val="none" w:sz="0" w:space="0" w:color="auto"/>
        <w:left w:val="none" w:sz="0" w:space="0" w:color="auto"/>
        <w:bottom w:val="none" w:sz="0" w:space="0" w:color="auto"/>
        <w:right w:val="none" w:sz="0" w:space="0" w:color="auto"/>
      </w:divBdr>
    </w:div>
    <w:div w:id="312563509">
      <w:bodyDiv w:val="1"/>
      <w:marLeft w:val="0"/>
      <w:marRight w:val="0"/>
      <w:marTop w:val="0"/>
      <w:marBottom w:val="0"/>
      <w:divBdr>
        <w:top w:val="none" w:sz="0" w:space="0" w:color="auto"/>
        <w:left w:val="none" w:sz="0" w:space="0" w:color="auto"/>
        <w:bottom w:val="none" w:sz="0" w:space="0" w:color="auto"/>
        <w:right w:val="none" w:sz="0" w:space="0" w:color="auto"/>
      </w:divBdr>
    </w:div>
    <w:div w:id="335503626">
      <w:bodyDiv w:val="1"/>
      <w:marLeft w:val="0"/>
      <w:marRight w:val="0"/>
      <w:marTop w:val="0"/>
      <w:marBottom w:val="0"/>
      <w:divBdr>
        <w:top w:val="none" w:sz="0" w:space="0" w:color="auto"/>
        <w:left w:val="none" w:sz="0" w:space="0" w:color="auto"/>
        <w:bottom w:val="none" w:sz="0" w:space="0" w:color="auto"/>
        <w:right w:val="none" w:sz="0" w:space="0" w:color="auto"/>
      </w:divBdr>
    </w:div>
    <w:div w:id="375129906">
      <w:bodyDiv w:val="1"/>
      <w:marLeft w:val="0"/>
      <w:marRight w:val="0"/>
      <w:marTop w:val="0"/>
      <w:marBottom w:val="0"/>
      <w:divBdr>
        <w:top w:val="none" w:sz="0" w:space="0" w:color="auto"/>
        <w:left w:val="none" w:sz="0" w:space="0" w:color="auto"/>
        <w:bottom w:val="none" w:sz="0" w:space="0" w:color="auto"/>
        <w:right w:val="none" w:sz="0" w:space="0" w:color="auto"/>
      </w:divBdr>
    </w:div>
    <w:div w:id="396631637">
      <w:bodyDiv w:val="1"/>
      <w:marLeft w:val="0"/>
      <w:marRight w:val="0"/>
      <w:marTop w:val="0"/>
      <w:marBottom w:val="0"/>
      <w:divBdr>
        <w:top w:val="none" w:sz="0" w:space="0" w:color="auto"/>
        <w:left w:val="none" w:sz="0" w:space="0" w:color="auto"/>
        <w:bottom w:val="none" w:sz="0" w:space="0" w:color="auto"/>
        <w:right w:val="none" w:sz="0" w:space="0" w:color="auto"/>
      </w:divBdr>
    </w:div>
    <w:div w:id="397243289">
      <w:bodyDiv w:val="1"/>
      <w:marLeft w:val="0"/>
      <w:marRight w:val="0"/>
      <w:marTop w:val="0"/>
      <w:marBottom w:val="0"/>
      <w:divBdr>
        <w:top w:val="none" w:sz="0" w:space="0" w:color="auto"/>
        <w:left w:val="none" w:sz="0" w:space="0" w:color="auto"/>
        <w:bottom w:val="none" w:sz="0" w:space="0" w:color="auto"/>
        <w:right w:val="none" w:sz="0" w:space="0" w:color="auto"/>
      </w:divBdr>
    </w:div>
    <w:div w:id="432870584">
      <w:bodyDiv w:val="1"/>
      <w:marLeft w:val="0"/>
      <w:marRight w:val="0"/>
      <w:marTop w:val="0"/>
      <w:marBottom w:val="0"/>
      <w:divBdr>
        <w:top w:val="none" w:sz="0" w:space="0" w:color="auto"/>
        <w:left w:val="none" w:sz="0" w:space="0" w:color="auto"/>
        <w:bottom w:val="none" w:sz="0" w:space="0" w:color="auto"/>
        <w:right w:val="none" w:sz="0" w:space="0" w:color="auto"/>
      </w:divBdr>
    </w:div>
    <w:div w:id="442380526">
      <w:bodyDiv w:val="1"/>
      <w:marLeft w:val="0"/>
      <w:marRight w:val="0"/>
      <w:marTop w:val="0"/>
      <w:marBottom w:val="0"/>
      <w:divBdr>
        <w:top w:val="none" w:sz="0" w:space="0" w:color="auto"/>
        <w:left w:val="none" w:sz="0" w:space="0" w:color="auto"/>
        <w:bottom w:val="none" w:sz="0" w:space="0" w:color="auto"/>
        <w:right w:val="none" w:sz="0" w:space="0" w:color="auto"/>
      </w:divBdr>
    </w:div>
    <w:div w:id="451678245">
      <w:bodyDiv w:val="1"/>
      <w:marLeft w:val="0"/>
      <w:marRight w:val="0"/>
      <w:marTop w:val="0"/>
      <w:marBottom w:val="0"/>
      <w:divBdr>
        <w:top w:val="none" w:sz="0" w:space="0" w:color="auto"/>
        <w:left w:val="none" w:sz="0" w:space="0" w:color="auto"/>
        <w:bottom w:val="none" w:sz="0" w:space="0" w:color="auto"/>
        <w:right w:val="none" w:sz="0" w:space="0" w:color="auto"/>
      </w:divBdr>
    </w:div>
    <w:div w:id="457258851">
      <w:bodyDiv w:val="1"/>
      <w:marLeft w:val="0"/>
      <w:marRight w:val="0"/>
      <w:marTop w:val="0"/>
      <w:marBottom w:val="0"/>
      <w:divBdr>
        <w:top w:val="none" w:sz="0" w:space="0" w:color="auto"/>
        <w:left w:val="none" w:sz="0" w:space="0" w:color="auto"/>
        <w:bottom w:val="none" w:sz="0" w:space="0" w:color="auto"/>
        <w:right w:val="none" w:sz="0" w:space="0" w:color="auto"/>
      </w:divBdr>
    </w:div>
    <w:div w:id="491917218">
      <w:bodyDiv w:val="1"/>
      <w:marLeft w:val="0"/>
      <w:marRight w:val="0"/>
      <w:marTop w:val="0"/>
      <w:marBottom w:val="0"/>
      <w:divBdr>
        <w:top w:val="none" w:sz="0" w:space="0" w:color="auto"/>
        <w:left w:val="none" w:sz="0" w:space="0" w:color="auto"/>
        <w:bottom w:val="none" w:sz="0" w:space="0" w:color="auto"/>
        <w:right w:val="none" w:sz="0" w:space="0" w:color="auto"/>
      </w:divBdr>
    </w:div>
    <w:div w:id="494492515">
      <w:bodyDiv w:val="1"/>
      <w:marLeft w:val="0"/>
      <w:marRight w:val="0"/>
      <w:marTop w:val="0"/>
      <w:marBottom w:val="0"/>
      <w:divBdr>
        <w:top w:val="none" w:sz="0" w:space="0" w:color="auto"/>
        <w:left w:val="none" w:sz="0" w:space="0" w:color="auto"/>
        <w:bottom w:val="none" w:sz="0" w:space="0" w:color="auto"/>
        <w:right w:val="none" w:sz="0" w:space="0" w:color="auto"/>
      </w:divBdr>
    </w:div>
    <w:div w:id="510536731">
      <w:bodyDiv w:val="1"/>
      <w:marLeft w:val="0"/>
      <w:marRight w:val="0"/>
      <w:marTop w:val="0"/>
      <w:marBottom w:val="0"/>
      <w:divBdr>
        <w:top w:val="none" w:sz="0" w:space="0" w:color="auto"/>
        <w:left w:val="none" w:sz="0" w:space="0" w:color="auto"/>
        <w:bottom w:val="none" w:sz="0" w:space="0" w:color="auto"/>
        <w:right w:val="none" w:sz="0" w:space="0" w:color="auto"/>
      </w:divBdr>
    </w:div>
    <w:div w:id="531962302">
      <w:bodyDiv w:val="1"/>
      <w:marLeft w:val="0"/>
      <w:marRight w:val="0"/>
      <w:marTop w:val="0"/>
      <w:marBottom w:val="0"/>
      <w:divBdr>
        <w:top w:val="none" w:sz="0" w:space="0" w:color="auto"/>
        <w:left w:val="none" w:sz="0" w:space="0" w:color="auto"/>
        <w:bottom w:val="none" w:sz="0" w:space="0" w:color="auto"/>
        <w:right w:val="none" w:sz="0" w:space="0" w:color="auto"/>
      </w:divBdr>
    </w:div>
    <w:div w:id="579022556">
      <w:bodyDiv w:val="1"/>
      <w:marLeft w:val="0"/>
      <w:marRight w:val="0"/>
      <w:marTop w:val="0"/>
      <w:marBottom w:val="0"/>
      <w:divBdr>
        <w:top w:val="none" w:sz="0" w:space="0" w:color="auto"/>
        <w:left w:val="none" w:sz="0" w:space="0" w:color="auto"/>
        <w:bottom w:val="none" w:sz="0" w:space="0" w:color="auto"/>
        <w:right w:val="none" w:sz="0" w:space="0" w:color="auto"/>
      </w:divBdr>
    </w:div>
    <w:div w:id="608969388">
      <w:bodyDiv w:val="1"/>
      <w:marLeft w:val="0"/>
      <w:marRight w:val="0"/>
      <w:marTop w:val="0"/>
      <w:marBottom w:val="0"/>
      <w:divBdr>
        <w:top w:val="none" w:sz="0" w:space="0" w:color="auto"/>
        <w:left w:val="none" w:sz="0" w:space="0" w:color="auto"/>
        <w:bottom w:val="none" w:sz="0" w:space="0" w:color="auto"/>
        <w:right w:val="none" w:sz="0" w:space="0" w:color="auto"/>
      </w:divBdr>
    </w:div>
    <w:div w:id="630861242">
      <w:bodyDiv w:val="1"/>
      <w:marLeft w:val="0"/>
      <w:marRight w:val="0"/>
      <w:marTop w:val="0"/>
      <w:marBottom w:val="0"/>
      <w:divBdr>
        <w:top w:val="none" w:sz="0" w:space="0" w:color="auto"/>
        <w:left w:val="none" w:sz="0" w:space="0" w:color="auto"/>
        <w:bottom w:val="none" w:sz="0" w:space="0" w:color="auto"/>
        <w:right w:val="none" w:sz="0" w:space="0" w:color="auto"/>
      </w:divBdr>
    </w:div>
    <w:div w:id="652028143">
      <w:bodyDiv w:val="1"/>
      <w:marLeft w:val="0"/>
      <w:marRight w:val="0"/>
      <w:marTop w:val="0"/>
      <w:marBottom w:val="0"/>
      <w:divBdr>
        <w:top w:val="none" w:sz="0" w:space="0" w:color="auto"/>
        <w:left w:val="none" w:sz="0" w:space="0" w:color="auto"/>
        <w:bottom w:val="none" w:sz="0" w:space="0" w:color="auto"/>
        <w:right w:val="none" w:sz="0" w:space="0" w:color="auto"/>
      </w:divBdr>
    </w:div>
    <w:div w:id="751436127">
      <w:bodyDiv w:val="1"/>
      <w:marLeft w:val="0"/>
      <w:marRight w:val="0"/>
      <w:marTop w:val="0"/>
      <w:marBottom w:val="0"/>
      <w:divBdr>
        <w:top w:val="none" w:sz="0" w:space="0" w:color="auto"/>
        <w:left w:val="none" w:sz="0" w:space="0" w:color="auto"/>
        <w:bottom w:val="none" w:sz="0" w:space="0" w:color="auto"/>
        <w:right w:val="none" w:sz="0" w:space="0" w:color="auto"/>
      </w:divBdr>
    </w:div>
    <w:div w:id="807893349">
      <w:bodyDiv w:val="1"/>
      <w:marLeft w:val="0"/>
      <w:marRight w:val="0"/>
      <w:marTop w:val="0"/>
      <w:marBottom w:val="0"/>
      <w:divBdr>
        <w:top w:val="none" w:sz="0" w:space="0" w:color="auto"/>
        <w:left w:val="none" w:sz="0" w:space="0" w:color="auto"/>
        <w:bottom w:val="none" w:sz="0" w:space="0" w:color="auto"/>
        <w:right w:val="none" w:sz="0" w:space="0" w:color="auto"/>
      </w:divBdr>
    </w:div>
    <w:div w:id="877082339">
      <w:bodyDiv w:val="1"/>
      <w:marLeft w:val="0"/>
      <w:marRight w:val="0"/>
      <w:marTop w:val="0"/>
      <w:marBottom w:val="0"/>
      <w:divBdr>
        <w:top w:val="none" w:sz="0" w:space="0" w:color="auto"/>
        <w:left w:val="none" w:sz="0" w:space="0" w:color="auto"/>
        <w:bottom w:val="none" w:sz="0" w:space="0" w:color="auto"/>
        <w:right w:val="none" w:sz="0" w:space="0" w:color="auto"/>
      </w:divBdr>
    </w:div>
    <w:div w:id="954672464">
      <w:bodyDiv w:val="1"/>
      <w:marLeft w:val="0"/>
      <w:marRight w:val="0"/>
      <w:marTop w:val="0"/>
      <w:marBottom w:val="0"/>
      <w:divBdr>
        <w:top w:val="none" w:sz="0" w:space="0" w:color="auto"/>
        <w:left w:val="none" w:sz="0" w:space="0" w:color="auto"/>
        <w:bottom w:val="none" w:sz="0" w:space="0" w:color="auto"/>
        <w:right w:val="none" w:sz="0" w:space="0" w:color="auto"/>
      </w:divBdr>
    </w:div>
    <w:div w:id="962081248">
      <w:bodyDiv w:val="1"/>
      <w:marLeft w:val="0"/>
      <w:marRight w:val="0"/>
      <w:marTop w:val="0"/>
      <w:marBottom w:val="0"/>
      <w:divBdr>
        <w:top w:val="none" w:sz="0" w:space="0" w:color="auto"/>
        <w:left w:val="none" w:sz="0" w:space="0" w:color="auto"/>
        <w:bottom w:val="none" w:sz="0" w:space="0" w:color="auto"/>
        <w:right w:val="none" w:sz="0" w:space="0" w:color="auto"/>
      </w:divBdr>
    </w:div>
    <w:div w:id="969897425">
      <w:bodyDiv w:val="1"/>
      <w:marLeft w:val="0"/>
      <w:marRight w:val="0"/>
      <w:marTop w:val="0"/>
      <w:marBottom w:val="0"/>
      <w:divBdr>
        <w:top w:val="none" w:sz="0" w:space="0" w:color="auto"/>
        <w:left w:val="none" w:sz="0" w:space="0" w:color="auto"/>
        <w:bottom w:val="none" w:sz="0" w:space="0" w:color="auto"/>
        <w:right w:val="none" w:sz="0" w:space="0" w:color="auto"/>
      </w:divBdr>
    </w:div>
    <w:div w:id="1020206644">
      <w:bodyDiv w:val="1"/>
      <w:marLeft w:val="0"/>
      <w:marRight w:val="0"/>
      <w:marTop w:val="0"/>
      <w:marBottom w:val="0"/>
      <w:divBdr>
        <w:top w:val="none" w:sz="0" w:space="0" w:color="auto"/>
        <w:left w:val="none" w:sz="0" w:space="0" w:color="auto"/>
        <w:bottom w:val="none" w:sz="0" w:space="0" w:color="auto"/>
        <w:right w:val="none" w:sz="0" w:space="0" w:color="auto"/>
      </w:divBdr>
    </w:div>
    <w:div w:id="1095512824">
      <w:bodyDiv w:val="1"/>
      <w:marLeft w:val="0"/>
      <w:marRight w:val="0"/>
      <w:marTop w:val="0"/>
      <w:marBottom w:val="0"/>
      <w:divBdr>
        <w:top w:val="none" w:sz="0" w:space="0" w:color="auto"/>
        <w:left w:val="none" w:sz="0" w:space="0" w:color="auto"/>
        <w:bottom w:val="none" w:sz="0" w:space="0" w:color="auto"/>
        <w:right w:val="none" w:sz="0" w:space="0" w:color="auto"/>
      </w:divBdr>
    </w:div>
    <w:div w:id="1181310351">
      <w:bodyDiv w:val="1"/>
      <w:marLeft w:val="0"/>
      <w:marRight w:val="0"/>
      <w:marTop w:val="0"/>
      <w:marBottom w:val="0"/>
      <w:divBdr>
        <w:top w:val="none" w:sz="0" w:space="0" w:color="auto"/>
        <w:left w:val="none" w:sz="0" w:space="0" w:color="auto"/>
        <w:bottom w:val="none" w:sz="0" w:space="0" w:color="auto"/>
        <w:right w:val="none" w:sz="0" w:space="0" w:color="auto"/>
      </w:divBdr>
    </w:div>
    <w:div w:id="1213539081">
      <w:bodyDiv w:val="1"/>
      <w:marLeft w:val="0"/>
      <w:marRight w:val="0"/>
      <w:marTop w:val="0"/>
      <w:marBottom w:val="0"/>
      <w:divBdr>
        <w:top w:val="none" w:sz="0" w:space="0" w:color="auto"/>
        <w:left w:val="none" w:sz="0" w:space="0" w:color="auto"/>
        <w:bottom w:val="none" w:sz="0" w:space="0" w:color="auto"/>
        <w:right w:val="none" w:sz="0" w:space="0" w:color="auto"/>
      </w:divBdr>
    </w:div>
    <w:div w:id="1220047825">
      <w:bodyDiv w:val="1"/>
      <w:marLeft w:val="0"/>
      <w:marRight w:val="0"/>
      <w:marTop w:val="0"/>
      <w:marBottom w:val="0"/>
      <w:divBdr>
        <w:top w:val="none" w:sz="0" w:space="0" w:color="auto"/>
        <w:left w:val="none" w:sz="0" w:space="0" w:color="auto"/>
        <w:bottom w:val="none" w:sz="0" w:space="0" w:color="auto"/>
        <w:right w:val="none" w:sz="0" w:space="0" w:color="auto"/>
      </w:divBdr>
    </w:div>
    <w:div w:id="1348141448">
      <w:bodyDiv w:val="1"/>
      <w:marLeft w:val="0"/>
      <w:marRight w:val="0"/>
      <w:marTop w:val="0"/>
      <w:marBottom w:val="0"/>
      <w:divBdr>
        <w:top w:val="none" w:sz="0" w:space="0" w:color="auto"/>
        <w:left w:val="none" w:sz="0" w:space="0" w:color="auto"/>
        <w:bottom w:val="none" w:sz="0" w:space="0" w:color="auto"/>
        <w:right w:val="none" w:sz="0" w:space="0" w:color="auto"/>
      </w:divBdr>
    </w:div>
    <w:div w:id="1360810632">
      <w:bodyDiv w:val="1"/>
      <w:marLeft w:val="0"/>
      <w:marRight w:val="0"/>
      <w:marTop w:val="0"/>
      <w:marBottom w:val="0"/>
      <w:divBdr>
        <w:top w:val="none" w:sz="0" w:space="0" w:color="auto"/>
        <w:left w:val="none" w:sz="0" w:space="0" w:color="auto"/>
        <w:bottom w:val="none" w:sz="0" w:space="0" w:color="auto"/>
        <w:right w:val="none" w:sz="0" w:space="0" w:color="auto"/>
      </w:divBdr>
    </w:div>
    <w:div w:id="1370882508">
      <w:bodyDiv w:val="1"/>
      <w:marLeft w:val="0"/>
      <w:marRight w:val="0"/>
      <w:marTop w:val="0"/>
      <w:marBottom w:val="0"/>
      <w:divBdr>
        <w:top w:val="none" w:sz="0" w:space="0" w:color="auto"/>
        <w:left w:val="none" w:sz="0" w:space="0" w:color="auto"/>
        <w:bottom w:val="none" w:sz="0" w:space="0" w:color="auto"/>
        <w:right w:val="none" w:sz="0" w:space="0" w:color="auto"/>
      </w:divBdr>
    </w:div>
    <w:div w:id="1401751075">
      <w:bodyDiv w:val="1"/>
      <w:marLeft w:val="0"/>
      <w:marRight w:val="0"/>
      <w:marTop w:val="0"/>
      <w:marBottom w:val="0"/>
      <w:divBdr>
        <w:top w:val="none" w:sz="0" w:space="0" w:color="auto"/>
        <w:left w:val="none" w:sz="0" w:space="0" w:color="auto"/>
        <w:bottom w:val="none" w:sz="0" w:space="0" w:color="auto"/>
        <w:right w:val="none" w:sz="0" w:space="0" w:color="auto"/>
      </w:divBdr>
    </w:div>
    <w:div w:id="1436900490">
      <w:bodyDiv w:val="1"/>
      <w:marLeft w:val="0"/>
      <w:marRight w:val="0"/>
      <w:marTop w:val="0"/>
      <w:marBottom w:val="0"/>
      <w:divBdr>
        <w:top w:val="none" w:sz="0" w:space="0" w:color="auto"/>
        <w:left w:val="none" w:sz="0" w:space="0" w:color="auto"/>
        <w:bottom w:val="none" w:sz="0" w:space="0" w:color="auto"/>
        <w:right w:val="none" w:sz="0" w:space="0" w:color="auto"/>
      </w:divBdr>
    </w:div>
    <w:div w:id="1581593935">
      <w:bodyDiv w:val="1"/>
      <w:marLeft w:val="0"/>
      <w:marRight w:val="0"/>
      <w:marTop w:val="0"/>
      <w:marBottom w:val="0"/>
      <w:divBdr>
        <w:top w:val="none" w:sz="0" w:space="0" w:color="auto"/>
        <w:left w:val="none" w:sz="0" w:space="0" w:color="auto"/>
        <w:bottom w:val="none" w:sz="0" w:space="0" w:color="auto"/>
        <w:right w:val="none" w:sz="0" w:space="0" w:color="auto"/>
      </w:divBdr>
    </w:div>
    <w:div w:id="1600486006">
      <w:bodyDiv w:val="1"/>
      <w:marLeft w:val="0"/>
      <w:marRight w:val="0"/>
      <w:marTop w:val="0"/>
      <w:marBottom w:val="0"/>
      <w:divBdr>
        <w:top w:val="none" w:sz="0" w:space="0" w:color="auto"/>
        <w:left w:val="none" w:sz="0" w:space="0" w:color="auto"/>
        <w:bottom w:val="none" w:sz="0" w:space="0" w:color="auto"/>
        <w:right w:val="none" w:sz="0" w:space="0" w:color="auto"/>
      </w:divBdr>
    </w:div>
    <w:div w:id="1634483685">
      <w:bodyDiv w:val="1"/>
      <w:marLeft w:val="0"/>
      <w:marRight w:val="0"/>
      <w:marTop w:val="0"/>
      <w:marBottom w:val="0"/>
      <w:divBdr>
        <w:top w:val="none" w:sz="0" w:space="0" w:color="auto"/>
        <w:left w:val="none" w:sz="0" w:space="0" w:color="auto"/>
        <w:bottom w:val="none" w:sz="0" w:space="0" w:color="auto"/>
        <w:right w:val="none" w:sz="0" w:space="0" w:color="auto"/>
      </w:divBdr>
    </w:div>
    <w:div w:id="1711225435">
      <w:bodyDiv w:val="1"/>
      <w:marLeft w:val="0"/>
      <w:marRight w:val="0"/>
      <w:marTop w:val="0"/>
      <w:marBottom w:val="0"/>
      <w:divBdr>
        <w:top w:val="none" w:sz="0" w:space="0" w:color="auto"/>
        <w:left w:val="none" w:sz="0" w:space="0" w:color="auto"/>
        <w:bottom w:val="none" w:sz="0" w:space="0" w:color="auto"/>
        <w:right w:val="none" w:sz="0" w:space="0" w:color="auto"/>
      </w:divBdr>
    </w:div>
    <w:div w:id="1720548331">
      <w:bodyDiv w:val="1"/>
      <w:marLeft w:val="0"/>
      <w:marRight w:val="0"/>
      <w:marTop w:val="0"/>
      <w:marBottom w:val="0"/>
      <w:divBdr>
        <w:top w:val="none" w:sz="0" w:space="0" w:color="auto"/>
        <w:left w:val="none" w:sz="0" w:space="0" w:color="auto"/>
        <w:bottom w:val="none" w:sz="0" w:space="0" w:color="auto"/>
        <w:right w:val="none" w:sz="0" w:space="0" w:color="auto"/>
      </w:divBdr>
    </w:div>
    <w:div w:id="1722560744">
      <w:bodyDiv w:val="1"/>
      <w:marLeft w:val="0"/>
      <w:marRight w:val="0"/>
      <w:marTop w:val="0"/>
      <w:marBottom w:val="0"/>
      <w:divBdr>
        <w:top w:val="none" w:sz="0" w:space="0" w:color="auto"/>
        <w:left w:val="none" w:sz="0" w:space="0" w:color="auto"/>
        <w:bottom w:val="none" w:sz="0" w:space="0" w:color="auto"/>
        <w:right w:val="none" w:sz="0" w:space="0" w:color="auto"/>
      </w:divBdr>
    </w:div>
    <w:div w:id="1734305260">
      <w:bodyDiv w:val="1"/>
      <w:marLeft w:val="0"/>
      <w:marRight w:val="0"/>
      <w:marTop w:val="0"/>
      <w:marBottom w:val="0"/>
      <w:divBdr>
        <w:top w:val="none" w:sz="0" w:space="0" w:color="auto"/>
        <w:left w:val="none" w:sz="0" w:space="0" w:color="auto"/>
        <w:bottom w:val="none" w:sz="0" w:space="0" w:color="auto"/>
        <w:right w:val="none" w:sz="0" w:space="0" w:color="auto"/>
      </w:divBdr>
    </w:div>
    <w:div w:id="1761098378">
      <w:bodyDiv w:val="1"/>
      <w:marLeft w:val="0"/>
      <w:marRight w:val="0"/>
      <w:marTop w:val="0"/>
      <w:marBottom w:val="0"/>
      <w:divBdr>
        <w:top w:val="none" w:sz="0" w:space="0" w:color="auto"/>
        <w:left w:val="none" w:sz="0" w:space="0" w:color="auto"/>
        <w:bottom w:val="none" w:sz="0" w:space="0" w:color="auto"/>
        <w:right w:val="none" w:sz="0" w:space="0" w:color="auto"/>
      </w:divBdr>
    </w:div>
    <w:div w:id="1774394107">
      <w:bodyDiv w:val="1"/>
      <w:marLeft w:val="0"/>
      <w:marRight w:val="0"/>
      <w:marTop w:val="0"/>
      <w:marBottom w:val="0"/>
      <w:divBdr>
        <w:top w:val="none" w:sz="0" w:space="0" w:color="auto"/>
        <w:left w:val="none" w:sz="0" w:space="0" w:color="auto"/>
        <w:bottom w:val="none" w:sz="0" w:space="0" w:color="auto"/>
        <w:right w:val="none" w:sz="0" w:space="0" w:color="auto"/>
      </w:divBdr>
    </w:div>
    <w:div w:id="1783568577">
      <w:bodyDiv w:val="1"/>
      <w:marLeft w:val="0"/>
      <w:marRight w:val="0"/>
      <w:marTop w:val="0"/>
      <w:marBottom w:val="0"/>
      <w:divBdr>
        <w:top w:val="none" w:sz="0" w:space="0" w:color="auto"/>
        <w:left w:val="none" w:sz="0" w:space="0" w:color="auto"/>
        <w:bottom w:val="none" w:sz="0" w:space="0" w:color="auto"/>
        <w:right w:val="none" w:sz="0" w:space="0" w:color="auto"/>
      </w:divBdr>
    </w:div>
    <w:div w:id="1797212227">
      <w:bodyDiv w:val="1"/>
      <w:marLeft w:val="0"/>
      <w:marRight w:val="0"/>
      <w:marTop w:val="0"/>
      <w:marBottom w:val="0"/>
      <w:divBdr>
        <w:top w:val="none" w:sz="0" w:space="0" w:color="auto"/>
        <w:left w:val="none" w:sz="0" w:space="0" w:color="auto"/>
        <w:bottom w:val="none" w:sz="0" w:space="0" w:color="auto"/>
        <w:right w:val="none" w:sz="0" w:space="0" w:color="auto"/>
      </w:divBdr>
    </w:div>
    <w:div w:id="1809585119">
      <w:bodyDiv w:val="1"/>
      <w:marLeft w:val="0"/>
      <w:marRight w:val="0"/>
      <w:marTop w:val="0"/>
      <w:marBottom w:val="0"/>
      <w:divBdr>
        <w:top w:val="none" w:sz="0" w:space="0" w:color="auto"/>
        <w:left w:val="none" w:sz="0" w:space="0" w:color="auto"/>
        <w:bottom w:val="none" w:sz="0" w:space="0" w:color="auto"/>
        <w:right w:val="none" w:sz="0" w:space="0" w:color="auto"/>
      </w:divBdr>
    </w:div>
    <w:div w:id="1870144224">
      <w:bodyDiv w:val="1"/>
      <w:marLeft w:val="0"/>
      <w:marRight w:val="0"/>
      <w:marTop w:val="0"/>
      <w:marBottom w:val="0"/>
      <w:divBdr>
        <w:top w:val="none" w:sz="0" w:space="0" w:color="auto"/>
        <w:left w:val="none" w:sz="0" w:space="0" w:color="auto"/>
        <w:bottom w:val="none" w:sz="0" w:space="0" w:color="auto"/>
        <w:right w:val="none" w:sz="0" w:space="0" w:color="auto"/>
      </w:divBdr>
    </w:div>
    <w:div w:id="1884751684">
      <w:bodyDiv w:val="1"/>
      <w:marLeft w:val="0"/>
      <w:marRight w:val="0"/>
      <w:marTop w:val="0"/>
      <w:marBottom w:val="0"/>
      <w:divBdr>
        <w:top w:val="none" w:sz="0" w:space="0" w:color="auto"/>
        <w:left w:val="none" w:sz="0" w:space="0" w:color="auto"/>
        <w:bottom w:val="none" w:sz="0" w:space="0" w:color="auto"/>
        <w:right w:val="none" w:sz="0" w:space="0" w:color="auto"/>
      </w:divBdr>
    </w:div>
    <w:div w:id="1887136409">
      <w:bodyDiv w:val="1"/>
      <w:marLeft w:val="0"/>
      <w:marRight w:val="0"/>
      <w:marTop w:val="0"/>
      <w:marBottom w:val="0"/>
      <w:divBdr>
        <w:top w:val="none" w:sz="0" w:space="0" w:color="auto"/>
        <w:left w:val="none" w:sz="0" w:space="0" w:color="auto"/>
        <w:bottom w:val="none" w:sz="0" w:space="0" w:color="auto"/>
        <w:right w:val="none" w:sz="0" w:space="0" w:color="auto"/>
      </w:divBdr>
    </w:div>
    <w:div w:id="1924488301">
      <w:bodyDiv w:val="1"/>
      <w:marLeft w:val="0"/>
      <w:marRight w:val="0"/>
      <w:marTop w:val="0"/>
      <w:marBottom w:val="0"/>
      <w:divBdr>
        <w:top w:val="none" w:sz="0" w:space="0" w:color="auto"/>
        <w:left w:val="none" w:sz="0" w:space="0" w:color="auto"/>
        <w:bottom w:val="none" w:sz="0" w:space="0" w:color="auto"/>
        <w:right w:val="none" w:sz="0" w:space="0" w:color="auto"/>
      </w:divBdr>
    </w:div>
    <w:div w:id="1937786032">
      <w:bodyDiv w:val="1"/>
      <w:marLeft w:val="0"/>
      <w:marRight w:val="0"/>
      <w:marTop w:val="0"/>
      <w:marBottom w:val="0"/>
      <w:divBdr>
        <w:top w:val="none" w:sz="0" w:space="0" w:color="auto"/>
        <w:left w:val="none" w:sz="0" w:space="0" w:color="auto"/>
        <w:bottom w:val="none" w:sz="0" w:space="0" w:color="auto"/>
        <w:right w:val="none" w:sz="0" w:space="0" w:color="auto"/>
      </w:divBdr>
    </w:div>
    <w:div w:id="1954823083">
      <w:bodyDiv w:val="1"/>
      <w:marLeft w:val="0"/>
      <w:marRight w:val="0"/>
      <w:marTop w:val="0"/>
      <w:marBottom w:val="0"/>
      <w:divBdr>
        <w:top w:val="none" w:sz="0" w:space="0" w:color="auto"/>
        <w:left w:val="none" w:sz="0" w:space="0" w:color="auto"/>
        <w:bottom w:val="none" w:sz="0" w:space="0" w:color="auto"/>
        <w:right w:val="none" w:sz="0" w:space="0" w:color="auto"/>
      </w:divBdr>
    </w:div>
    <w:div w:id="1974867027">
      <w:bodyDiv w:val="1"/>
      <w:marLeft w:val="0"/>
      <w:marRight w:val="0"/>
      <w:marTop w:val="0"/>
      <w:marBottom w:val="0"/>
      <w:divBdr>
        <w:top w:val="none" w:sz="0" w:space="0" w:color="auto"/>
        <w:left w:val="none" w:sz="0" w:space="0" w:color="auto"/>
        <w:bottom w:val="none" w:sz="0" w:space="0" w:color="auto"/>
        <w:right w:val="none" w:sz="0" w:space="0" w:color="auto"/>
      </w:divBdr>
    </w:div>
    <w:div w:id="2108842738">
      <w:bodyDiv w:val="1"/>
      <w:marLeft w:val="0"/>
      <w:marRight w:val="0"/>
      <w:marTop w:val="0"/>
      <w:marBottom w:val="0"/>
      <w:divBdr>
        <w:top w:val="none" w:sz="0" w:space="0" w:color="auto"/>
        <w:left w:val="none" w:sz="0" w:space="0" w:color="auto"/>
        <w:bottom w:val="none" w:sz="0" w:space="0" w:color="auto"/>
        <w:right w:val="none" w:sz="0" w:space="0" w:color="auto"/>
      </w:divBdr>
    </w:div>
    <w:div w:id="2127187852">
      <w:bodyDiv w:val="1"/>
      <w:marLeft w:val="0"/>
      <w:marRight w:val="0"/>
      <w:marTop w:val="0"/>
      <w:marBottom w:val="0"/>
      <w:divBdr>
        <w:top w:val="none" w:sz="0" w:space="0" w:color="auto"/>
        <w:left w:val="none" w:sz="0" w:space="0" w:color="auto"/>
        <w:bottom w:val="none" w:sz="0" w:space="0" w:color="auto"/>
        <w:right w:val="none" w:sz="0" w:space="0" w:color="auto"/>
      </w:divBdr>
    </w:div>
    <w:div w:id="2144612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as.gov.uk/_forms/dsa_notes.pdf" TargetMode="External"/><Relationship Id="rId13" Type="http://schemas.openxmlformats.org/officeDocument/2006/relationships/hyperlink" Target="https://www.disabilityscot.org.uk/info-guide/education-funding/#16-19-years-old-and-in-school-or-further-education-fe-college" TargetMode="External"/><Relationship Id="rId3" Type="http://schemas.openxmlformats.org/officeDocument/2006/relationships/settings" Target="settings.xml"/><Relationship Id="rId7" Type="http://schemas.openxmlformats.org/officeDocument/2006/relationships/hyperlink" Target="https://www.disabilityscot.org.uk/info-guide/the-equality-act/" TargetMode="External"/><Relationship Id="rId12" Type="http://schemas.openxmlformats.org/officeDocument/2006/relationships/hyperlink" Target="https://www.disabilityscot.org.uk/starting-university/"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tudentfinanceni.co.uk/types-of-finance/postgraduate/northern-ireland-student/extra-help/disabled-students-allowances/what-are-they/#main"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studentfinancewales.co.uk/undergraduate-students/new-students/what-financial-support-is-available/disabled-students-allowances.aspx" TargetMode="External"/><Relationship Id="rId4" Type="http://schemas.openxmlformats.org/officeDocument/2006/relationships/webSettings" Target="webSettings.xml"/><Relationship Id="rId9" Type="http://schemas.openxmlformats.org/officeDocument/2006/relationships/hyperlink" Target="https://www.gov.uk/disabled-students-allowances-dsas"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1987</Words>
  <Characters>11326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Duncan</dc:creator>
  <cp:keywords/>
  <dc:description/>
  <cp:lastModifiedBy>James Duncan</cp:lastModifiedBy>
  <cp:revision>2</cp:revision>
  <dcterms:created xsi:type="dcterms:W3CDTF">2024-09-24T12:24:00Z</dcterms:created>
  <dcterms:modified xsi:type="dcterms:W3CDTF">2024-09-24T12:24:00Z</dcterms:modified>
</cp:coreProperties>
</file>